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D-7782/2008 vom 9. September 2010</w:t>
      </w:r>
    </w:p>
    <w:p>
      <w:r>
        <w:t>Bundesverwaltungsgericht, 2010-09-09, DE</w:t>
      </w:r>
    </w:p>
    <w:p>
      <w:r>
        <w:rPr>
          <w:b/>
        </w:rPr>
        <w:t xml:space="preserve">Quelle: </w:t>
      </w:r>
      <w:r>
        <w:t>https://mcp.opencaselaw.ch/entscheid/bvger_D-7782_2008</w:t>
      </w:r>
    </w:p>
    <w:p>
      <w:r>
        <w:t>FR: TAF D-7782/2008 du 9 septembre 2010</w:t>
      </w:r>
    </w:p>
    <w:p>
      <w:r>
        <w:t>IT: TAF D-7782/2008 del 9 settembre 2010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Beschwerdeverfahren richtet sich nach VwVG, soweit das VGG oder das AsylG nichts anderes bestimmen (Art. 37 VGG sowie Art. 6 und 105 AsylG).</w:t>
      </w:r>
    </w:p>
    <w:p>
      <w:r>
        <w:rPr>
          <w:b/>
        </w:rPr>
        <w:t>E. 1.4</w:t>
      </w:r>
    </w:p>
    <w:p>
      <w:r>
        <w:t>Der Beschwerdeführer ist zur Beschwerdeführung legitimiert und die Beschwerdeeingabe wurde sowohl frist- als auch formgerecht eingereicht (Art. 48 Abs.1, Art. 50 und 52 Abs. 1 VwVG), weshalb auf die Beschwerde einzutreten ist.</w:t>
      </w:r>
    </w:p>
    <w:p>
      <w:r>
        <w:rPr>
          <w:b/>
        </w:rPr>
        <w:t>E. 2</w:t>
      </w:r>
    </w:p>
    <w:p>
      <w:r>
        <w:t>Der entscheidrelevante Sachverhalt ist - wie nachfolgend aufgezeigt (E. 5.4) - aufgrund der Akten als erstellt zu erkennen. Eine Grundlage für die (eventualiter) beantragte Rückweisung der Sache ans BFM besteht damit nicht, weshalb das Bundesverwaltungsgericht einen Endentscheid in der Sache zu fällen hat (Art. 61 Abs. 1 VwVG).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durch Organe des Heimat- oder Herkunftsstaates zugefügt worden sind beziehungsweise zugefügt zu werden drohen. Seit die Schweiz im Juni 2006 den Wechsel von der Zurechenbarkeits- zur Schutztheorie vollzogen hat, kann auch eine Verfolgung aus den oben genannten Gründen seitens privater Dritter flüchtlingsrechtlich relevant sein kann (vgl. die vom Bundesverwaltungsgericht fortgeführte Rechtsprechung in Entscheidungen und Mitteilungen der Schweizerischen Asylrekurskommission [EMARK] 2006 Nr. 18).</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gemäss EMARK 2005 Nr. 21 E. 6.1 mit weiteren Hinweisen).</w:t>
      </w:r>
    </w:p>
    <w:p>
      <w:r>
        <w:rPr>
          <w:b/>
        </w:rPr>
        <w:t>E. 4.1</w:t>
      </w:r>
    </w:p>
    <w:p>
      <w:r>
        <w:t>Aus der angefochtenen Verfügung folgt, dass die Vorinstanz in ihrem Entscheid die vom Beschwerdeführer geltend gemachten Gründe für seine Ausreis aus Syrien insgesamt als unglaubhaft erkannt und vor diesem Hintergrund auf eine Würdigung der flüchtlingsrechtlichen Relevanz der Vorbringen verzichtet hat. Im Rahmen der Beschwerdeeingabe wird demgegenüber - mit Ausnahme der Vorbringen zum Ort der Ausreise - an den Schilderungen des Beschwerdeführers festgehalten, und im Anschluss daran werden seine Vorbringen als flüchtlingsrechtlich relevant erklärt. Aufgrund der vorliegenden Befragungs- und Anhörungsprotokolle sowie unter Berücksichtigung der Abklärungsergebnisse der Schweizerischen Botschaft in Damaskus ist festzustellen, dass das BFM - wie nachfolgend aufgezeigt - zu Recht von der Unglaubhaftigkeit der behaupteten Fluchtgründe ausgeht, mithin die anders lautenden Beschwerdevorbringen nicht geeignet sind, die offenkundigen Widersprüche und Ungereimtheiten in den Angaben und Schilderungen des Beschwerdeführers aufzuwiegen.</w:t>
      </w:r>
    </w:p>
    <w:p>
      <w:r>
        <w:rPr>
          <w:b/>
        </w:rPr>
        <w:t>E. 4.2</w:t>
      </w:r>
    </w:p>
    <w:p>
      <w:r>
        <w:t>Der Beschwerdeführer hat im erstinstanzlichen Verfahren geltend gemacht, er sei am 9. Januar 2007 - vor dem Hintergrund einer laufenden Suche nach ihm - mit Hilfe eines Schleppers auf dem Landweg aus Syrien ausgereist. Im Verlauf des erstinstanzlichen Verfahrens haben jedoch Abklärungen der Schweizerischen Botschaft in Damaskus ergeben, dass er seine Heimat am ... Januar 2007 ordentlich über den Flughafen von Damaskus verlassen hat. Auf Beschwerdeebene rückt der Beschwerdeführer von seinen ursprünglichen Vorbringen betreffend seine Ausreise aus Syrien endgültig ab, indem er nunmehr eine Ausreise über den Flughafen von Damaskus ausdrücklich eingesteht. Dabei kann alleine das Vorbringen, er habe im erstinstanzlichen Verfahren einzig auf Veranlassung seines Schleppers anders lautende Angaben zu seinem Reiseweg gemacht, nicht darüber hinwegtäuschen, dass damit die gesamten Gesuchsvorbringen bis in den Kern erschüttert werden. Zwar macht er in der Folge zu den Modalitäten der Ausreise geltend, er sei am Flughafen von Damaskus vom Schlepper an den Sicherheitskontrollen vorbeigeschleust worden. Dieses Vorbringen erweist sich indes als offenkundig nachgeschoben und in der Sache haltlos, da die Ausreise des Beschwerdeführers ja von den syrischen Behörden am Flughafen von Damaskus ordentlich registriert worden ist. Vor dem Hintergrund der Registrierung ist im Resultat von einer ordentlichen, mithin legalen und im Einverständnis der Behörden erfolgten Ausreise auszugehen, da soweit ersichtlich Militärdienstpflichtige (wie der Beschwerdeführer) weiterhin ein Ausreisevisum benötigen, wenn sie ihre Heimat verlassen wollen, womit sie vor Reiseantritt das Ziel und den Zweck ihrer Ausreise begründen müssen. Wenn der Beschwerdeführer auf Beschwerdeebene ausführt, sein Pass sei mutmasslich auf Veranlassung des Schleppers erst unmittelbar vor der Ausreise - das wäre im Verlauf des Januar 2007 - ausgestellt worden, so ist auch dies als blosse Schutzbehauptung zu erkennen. Aufgrund der Akten ist vielmehr davon auszugehen, der Beschwerdeführer habe sich bereits im Verlauf des Jahres 2006 - und damit noch vor den angeblichen Ereignissen in den letzten Dezembertagen - um die Ausstellung eines Passes bemüht, was er bisher jedoch stets bestritten hat. Schliesslich hält der Beschwerdeführer in seiner Eingabe daran fest, dass er im Zeitpunkt seiner Ausreise vom politischen Sicherheitsdienst - will heissen dem Direktorat für politische Sicherheit (Id?rat amn as-siy?s?), dem wichtigsten zivilen Nachrichtendienst Syriens - gesucht worden sei. Es kann indes ausgeschlossen werden, dass einem jungen Militärdienstpflichtigen ein Ausreisevisum ausgestellt würde, wenn eine Suche nach ihm läuft, wie namentlich auch auszuschliessen ist, dass eine vom Direktorat für politische Sicherheit gesuchte Person eine Ausreise über den streng kontrollierten Flughafen von Damaskus wählen würde. Nachdem der Beschwerdeführer jedoch unter seinem Namen respektive mit einem auf seinen Namen lautenden Pass über den Flughafen von Damaskus ausgereist ist, ist mit hinreichender Sicherheit auszuschliessen, dass er - wie von ihm behauptet - im Zeitpunkt seiner Ausreise aus Syrien vom politischen Sicherheitsdienst gesucht wurde. Damit fallen die Gesuchsvorbringen des Beschwerdeführers in sich zusammen.</w:t>
      </w:r>
    </w:p>
    <w:p>
      <w:r>
        <w:rPr>
          <w:b/>
        </w:rPr>
        <w:t>E. 4.3</w:t>
      </w:r>
    </w:p>
    <w:p>
      <w:r>
        <w:t>Bereits die vorgenannten Umstände sprechen klar gegen das Vorliegen der geltend gemachten Verfolgungssituation, und dieser Schluss sieht sich auch aufgrund der weiteren Aktenlage - namentlich der mangelhaften Schilderungen des Beschwerdeführers zur geltend gemachten Verfolgungssituation - bestätigt. Seinen Angaben zufolge will der Beschwerdeführer, zusammen mit ein paar Freunden, in den letzten Dezembertagen 2006 in seinem Heimatort X._______ und dessen Umgebung ein Protest-Flugblatt betreffend die Verhaftung des Yekiti-Generalsekretärs vom 20. Dezember 2006 verteilt haben. Dabei will er selbst bei gegen einhundert Haushalten vorbeigegangen sein, worauf er - da ihr Tun verraten worden sei - verhaftet worden sei. Während der Haft will er befragt und dabei einige Male geohrfeigt worden sein, worauf man ihn jedoch - nachdem er alles abgestritten habe - wieder freigelassen habe. Kurz nach seiner Freilassung habe der politische Sicherheitsdienst jedoch wieder eine Suche nach ihm aufgenommen. Diese Schilderungen, welche zudem - wie vom BFM detailliert erwogen - in ihren Einzelpunkten Widersprüche aufweisen, können in keiner Weise überzeugen. Zwar versucht der Beschwerdeführer in seiner Beschwerdeeingabe, die vom BFM aufgezeigten Ungereimtheiten und Widersprüche in seinen Angaben zu erklären, indem er unter Verweis auf die Akten geltend macht, aus seinen Angaben anlässlich der Kurzbefragung würden sich keine direkten Widersprüche zu seinen Ausführungen im Rahmen der einlässlichen Anhörung ergeben. Dieses Vorbringen kann indes nicht darüber hinwegtäuschen, dass die Vorbringen des Beschwerdeführers - welche entgegen den anders lautenden Vorbringen keineswegs als detailliert und in sich stimmig zu bezeichnen sind (beispielsweise konnte er einzig seine angebliche Ausreise vom 9. Januar 2007 exakt datieren, nicht jedoch die angebliche Flugblattaktion und auch nicht den Tag seiner angeblichen Verhaftung) - insgesamt als nicht nachvollziehbar erscheinen. So darf ohne weiteres davon ausgegangen werden, dass eine Aktion wie vom Beschwerdeführer beschrieben, nämlich das Verteilen von Protest-Flugblättern durch eine Gruppe junger Männer, und zwar an zusammengenommen hunderte von Haushaltungen in der Region von X._______, sofort das Augenmerk der Sicherheitsdienste auf sich gezogen hätte und mit einer entsprechend harten Reaktion beantwortet worden wäre. Vor diesem Hintergrund kann weder überzeugen, dass der Beschwerdeführer überhaupt an seiner solchen Aktion teilgenommen hat, und in der Folge von seiner angeblichen Entdeckung überrascht worden sei, wie auch nicht überzeugen kann, wenn der Beschwerdeführer sinngemäss ausführt, alleine das Abstreiten einer Beteiligung an der Aktion habe genügt, um nach relativ kurzer Zeit und nach einigen Ohrfeigen wieder freigelassen zu werden.</w:t>
      </w:r>
    </w:p>
    <w:p>
      <w:r>
        <w:rPr>
          <w:b/>
        </w:rPr>
        <w:t>E. 4.4</w:t>
      </w:r>
    </w:p>
    <w:p>
      <w:r>
        <w:t>Schliesslich hat der Beschwerdeführer geltend gemacht, er sei im Nachgang zu den Ausschreitungen in Qamishli vom Frühjahr 2004 kurzzeitig inhaftiert und zu den Ereignissen befragt worden. In diesem Zusammenhang hat er mit seiner Eingabe vom 16. November 2009 eine DVD nachgereicht, auf welcher sich Aufnahmen der Demonstration in X._______ vom ... März 2004 befänden, zu welcher es im Anschluss an das Massaker in Qamishli vom 12. März 2004 gekommen sei, wobei auch er zu sehen sei. In diesem Zusammenhang ist festzustellen, dass es am 12. März 2004 in Qamishli, Provinz Al-Hasaka, anlässlich eines Fussballspiels zu schweren Tumulten zwischen kurdischen und arabischen Anhängern kam, woraus in den folgenden Tagen eine eigentliche Unruhewelle entstand, da die Sicherheitskräfte auf die Tumulte vom 12. März 2004 mit Waffengewalt und vorab zugunsten der arabischen Seite reagiert hatten. So kam es in den folgenden Tagen - mit je unterschiedlichem Verlauf - an verschiedenen Orten zu spontanen Demonstrationen, so auch am ... März 2004 in X._______. Um die Unruhen einzudämmen griffen die Sicherheitsdienste im weiteren Verlauf zu verschiedenen Formen von Einschüchterungsmassnahmen. So soll es am 20. März 2004 zumindest in Qamishli zu breit angelegten Hausdurchsuchungen gekommen sein und seien - je nach Quelle - in den Städten Qamishli, Amuda und X._______ mehrere hundert Personen, vorab junge Männer, verhaftet worden. Aufgrund der Akten besteht indes kein Anlass zur Annahme, dass der Beschwerdeführer durch die geltend gemachte kurzzeitige Verhaftung zwecks Befragung irgendwelche ernsthaften Nachteile erlitten hätte. Dieser Umstand erscheint schliesslich als nicht ausschlaggebend, da nicht davon auszugehen ist, die Ereignisse im Frühjahr 2004 hätten zur Ausreise des Beschwerdeführers am ... Januar 2007 geführt.</w:t>
      </w:r>
    </w:p>
    <w:p>
      <w:r>
        <w:rPr>
          <w:b/>
        </w:rPr>
        <w:t>E. 4.5</w:t>
      </w:r>
    </w:p>
    <w:p>
      <w:r>
        <w:t>Der Vollständigkeit halber bleibt festzuhalten, dass der Beschwerdeführer auch nicht in der Lage war, nachvollziehbar über ein politisches Engagement in seiner Heimat zu berichten. Wenn er nunmehr auf Beschwerdeebene vorbringt, er stamme aus einer politischen Familie, mithin sein Vater und sein ältester Bruder Mitglieder der Alparty seien, so findet sich dazu nichts Näheres in den Akten und auch die Ausführungen auf Beschwerdeebene weisen keine nennenswerte Vertiefung auf.</w:t>
      </w:r>
    </w:p>
    <w:p>
      <w:r>
        <w:rPr>
          <w:b/>
        </w:rPr>
        <w:t>E. 4.6</w:t>
      </w:r>
    </w:p>
    <w:p>
      <w:r>
        <w:t>Zusammenfassend ergibt sich, dass die Vorbringen des Beschwerdeführers betreffend einer angeblich im Zeitpunkt seiner Ausreise aus Syrien bestehenden Verfolgungssituation als unglaubhaft zu erkennen sind. Bei dieser Sachlage hat das BFM zu Recht darauf verzichtet, die geltend gemachten Fluchtgründe auf ihre flüchtlingsrechtliche Relevanz hin zu prüfen, wie auch im vorliegenden Verfahren darauf zu verzichten ist.</w:t>
      </w:r>
    </w:p>
    <w:p>
      <w:r>
        <w:rPr>
          <w:b/>
        </w:rPr>
        <w:t>E. 5.1</w:t>
      </w:r>
    </w:p>
    <w:p>
      <w:r>
        <w:t>Nach den vorstehenden Erwägungen, ist es dem Beschwerdeführer nicht gelungen nachzuweisen oder glaubhaft zu machen, dass er vor seiner Ausreise aus Syrien verfolgt wurde oder ihm Verfolgung drohte. Massgeblich für die Beurteilung der Flüchtlingseigenschaft ist jedoch die Situation im Zeitpunkt des Asylentscheides (BVGE 2009/29 E. 5.1 S. 376 f., BVGE 2008/4 E. 5.4 S. 38 f. Walter Stöckli, Asyl, in: Uebersax/Rudin/Hugi Yar/Geiser [Hrsg.], Ausländerrecht, Basel/Bern/Lausanne 2009, Rz. 11.17 und 11.18). Es ist demnach zu prüfen, ob der Beschwerdeführer die Voraussetzungen für die Anerkennung der Flüchtlingseigenschaft aufgrund seines namentlich auf Beschwerdeebene geltend gemachten exilpolitischen Verhaltens in der Schweiz und damit aufgrund von subjektiven Nachfluchtgründen erfüllt.</w:t>
      </w:r>
    </w:p>
    <w:p>
      <w:r>
        <w:rPr>
          <w:b/>
        </w:rPr>
        <w:t>E. 5.2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5.3</w:t>
      </w:r>
    </w:p>
    <w:p>
      <w:r>
        <w:t>Die im erstinstanzlichen Verfahren vorgebrachte Teilnahme an einer Demonstration vom ... August 2007 in M._______ und die mittels Bestätigungsschreiben geltend gemachte Anhängerschaft bei der Yekiti hat das BFM in der angefochtenen Verfügung als flüchtlingsrechtlich nicht relevant erklärt, da nicht davon auszugehen sei, der Beschwerdeführer sei alleine von daher ins Blickfeld der syrischen Sicherheitsdienste gelangt. Der Beschwerdeführer hat in der Folge auf Beschwerdeebene - unter Verweis auf seine Teilnahme an weiteren Demonstrationen sowie unter Berufung auf die Publikation kritischer Artikel - ein weitergehendes politisches Engagement geltend gemacht, aufgrund dessen er im Falle einer Rückkehr in seine Heimat mit flüchtlingsrechtlich relevanten Nachstellungen zu rechnen habe. Dabei führt er namentlich an, er habe als Mitglied der Yekiti zahlreiche Demonstrationen mitorganisiert, und unter Verweis auf verschiedene Internet-Publikationen macht er geltend, er sei mit Sicherheit vom syrischen Sicherheitsdienst registriert worden. Dabei führte er unter anderem an, dass von den syrischen Sicherheitsdiensten die politischen Aktivitäten syrischer Staatsangehöriger genau beobachtet und durch Spitzel ausgeforscht würden, wobei Personen, welche in Verdacht geraten, Regimekritiker zu sein, vom Geheimdienst auf schwarze Listen aufgenommen würden. Diese Listen lägen in der Folge als Fahndungsliste an den syrischen Grenzkontrollen auf und würden im Falle einer Wiedereinreise zur sofortigen Verhaftung führen. Dabei brachte er im Rahmen seiner Beschwerdeeingabe und seiner Eingabe vom 29. Januar 2009 zu seinen Aktivitäten im Einzelnen das Folgende vor: Er habe [1] an der Demonstration vom ... August 2007 in M._______ teilgenommen, wozu er als Beweismittel drei weitere Fotos vorlegte, und er habe [2] im April 2008 auch in N._______ an einer Demonstration teilgenommen, wozu er unter Vorlage eines Flugblattes ausführte, diese Demonstration habe sich gegen ... gerichtet und er sei dort mit einem gegen den syrischen Präsidenten gerichteten Plakat aufgetreten. Er habe sodann [3] an einer Demonstration vom ... September 2008 in N._______ teilgenommen, wozu er drei Fotos und ein Flugblatt einreichte, und er habe [4] am ... November 2008 in N._______ an einer Gedenkfeier ... teilgenommen, wozu er zwei Fotos vorlegte. Fotos dieser Veranstaltung seien zudem später im Internet veröffentlich worden, wozu er im weiteren einen Internet-Auszug vorlegte. Weiter habe er [5] an einer Demonstration ... in M._______ vom ... Dezember 2008 teilgenommen, wozu er neben einem Flugblatt auch eine CD einreichte, beinhaltend seinen Angaben zufolge Filmaufnahmen. Im Rahmen seiner Eingabe vom 16. November 2009 machte er schliesslich unter Vorlage von Internet-Auszügen geltend, er habe [6] am ... 2009 unter seinem Namen und seinem Foto einen Bericht über Veranstaltungen zur Damaszener-Erklärung (vom 16. Oktober 2005) veröffentlicht, welche von ihm im Auftrag der Yekiti organisiert worden seien, wobei er auf einem Foto ... zu sehen sei. Zudem habe er [7] am ... 2009 einen regimekritischen Bericht über ... publiziert, auf welchem er sich durch sein Foto zu erkennen gegeben habe. Unter Verweis auf einen weiteren Internet-Auszug führte er aus, er sei auch auf einem Foto einer ... Publikation (vom ... Februar 2009) zu sehen. Daneben verwies er in seiner Eingabe vom 28. Januar 2009 auf den Auszug einer kurdischen Web-Seite, wo er auf einem Foto zu erkennen sei, und er legte eine Bestätigung der MAF vom ... Januar 2009 vor, sowie eine (neue) Bestätigung der Yekiti vom ... Januar 2009.</w:t>
      </w:r>
    </w:p>
    <w:p>
      <w:r>
        <w:rPr>
          <w:b/>
        </w:rPr>
        <w:t>E. 5.4</w:t>
      </w:r>
    </w:p>
    <w:p>
      <w:r>
        <w:t>Aufgrund der Vorbringen des Beschwerdeführers und aufgrund der nachgereichten Beweismittel erscheinen die vom Beschwerdeführer geltend gemachten exilpolitischen Aktivitäten als hinreichend beschrieben und belegt, weshalb der diesbezügliche Sachverhalt als erstellt zu erkennen ist und sich weitere Abklärungen dazu erübrigen. Das ersichtlich gemachte Engagement lässt indes - anders als vom Beschwerdeführer geltend gemacht - nicht auf einen massgeblichen respektive rechtserheblichen Exponierungsgrad schliessen. Aufgrund der Aktenlage ist vielmehr davon auszugehen, dass sich das Engagement des Beschwerdeführers ganz überwiegend auf die Teilnahme an einigen Kundgebungen beschränkt hat (vgl. oben [1 - 5]), wobei weder seine diesbezüglichen Vorbringen noch die vorgelegten Beweismittel auf eine herausragenden Position des Beschwerdeführers schliessen lassen. So erweist sich der Beschwerdeführer aufgrund der eingereichten Fotos als unauffälliger Kundgebungsteilnehmer ohne besonderen Exponierungsgrad. Alleine der Umstand, dass er anlässlich der Demonstration vom April 2008 an einer Stelle mit einem kleinen präsidentenfeindlichen Transparent aufgetreten ist respektive er sich damit hat fotografieren lassen [Foto 2b], wobei den weiteren Fotos zu dieser Kundgebung nichts vergleichbares zu entnehmen ist [Foto 2a und 2c], lässt keinen anderen Schluss zu. Auch die beiden geltend gemachten, angeblich unter dem Foto respektive Namen des Beschwerdeführers erfolgten Internet-Publikationen (vgl. oben [6 und 7]) lassen nicht darauf schliessen, dass er von daher als angeblicher oder tatsächlicher Regimekritiker in besonderer Weise erkennbar geworden wäre. Auf der vom Beschwerdeführer geltend gemachten Web-Site, auf welcher die zwei kurzen Artikel publiziert worden sind, finden sich zum einen dutzende wenn nicht hunderte ähnlicher oder vergleichbarer Artikel, was die Bedeutung der Publikationen relativiert. So erscheinen die Artikel von ihrem Inhalt her nicht als in besonderer Weise verdächtig, wird doch im Artikel vom ...2009 das ... beklagt, was auch innerhalb Syriens ein durchaus bekanntes Problem sein dürfte, und handelt es sich beim Artikel vom ... 2009 bloss um eine kurze Notiz über ein Treffen verschiedener Personen (ohne Namensnennung) zur Diskussion der Erklärung von Damaskus von 2005. Dass der syrische Geheimdienst im Ausland aktiv ist und gezielt Informationen über Personen syrischer Herkunft sammelt, darf als bekannt vorausgesetzt werden.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Kenntnisstand des Bundesverwaltungsgerichts exilpolitische Aktivitäten erst dann wahrgenommen (und bei der Rückkehr nach Syrien geahndet), wenn ein exponiertes exilpolitisches Wirken an den Tag gelegt wird, die Aktivitäten also einen gewissen Grad an Öffentlichkeit erreichen und sich namentlich als ernsthaft gegen den Bestand, die territoriale Integrität oder das politische System der "Arabischen Republik Syrien" gerichtet interpretieren lassen, oder wenn Aktivitäten sich mit einer gewissen Dauerhaftigkeit nach aussen tretende namhafte Beteiligung an der kurdischen Exilszene darstellen. Unterhalb dieser Schwelle wird ein Rückkehrer zwar mit den üblichen Befragungen des Sicherheitsdienstes bei der Einreise, nicht aber mit gezielter Verfolgung zu rechnen haben. Die Vorbringen des Beschwerdeführers lassen insgesamt nicht ein klares und in erheblichem Masse exponiertes Engagement wider die Interessen des syrischen Staates erkennen, woraus auf das Vorliegen eines relevanten politischen Profils zu schliessen wäre. Dabei ergibt sich auch aus den vorgelegten Unterstützungsschreiben - dem Schreiben der MAF vom ... Januar 2009 und der Yekiti vom ... Januar 2009 - nichts anderes, da diese Schreiben keinen individuellen Zuschnitt aufweisen und namentlich keine verwertbaren Angaben über konkrete Aktivitäten des Beschwerdeführers beinhalten. Aufgrund der vorliegenden Akten ist im Resultat von einem niederschwelligen Engagement auszugehen, hält doch der Beschwerdeführer weder in der Yekiti-Partei Schweiz noch einer anderen Organisation eine Führungsposition inne und hat er doch soweit ersichtlich auch in keiner anderen Form besonders wichtige Aufgaben wahrgenommen. Bei dieser Sachlage ist nicht zu schliessen, der Beschwerdeführer hätte aufgrund seiner Aktivitäten in der Schweiz bei einer Rückkehr nach Syrien eine flüchtlingsrechtlich relevante Verfolgung zu gewärtigen. Von einem Interesse der syrischen Sicherheitsdienste an seiner Person ist schliesslich umso weniger auszugehen, als der Beschwerdeführer - entgegen seinen anders lautenden Beschwerdevorbringen - nicht glaubhaft machen konnte, bereits in Syrien ein relevantes politisches Engagement entfaltet zu haben und deswegen bereits vor seiner Ausreise aufgefallen zu sein.</w:t>
      </w:r>
    </w:p>
    <w:p>
      <w:r>
        <w:rPr>
          <w:b/>
        </w:rPr>
        <w:t>E. 5.5</w:t>
      </w:r>
    </w:p>
    <w:p>
      <w:r>
        <w:t>Zusammenfassend ist daher festzuhalten, dass der Beschwerdeführer die Flüchtlingseigenschaft auch unter dem Aspekt der subjektiven Nachfluchtgründe nicht erfüllt.</w:t>
      </w:r>
    </w:p>
    <w:p>
      <w:r>
        <w:rPr>
          <w:b/>
        </w:rPr>
        <w:t>E. 6</w:t>
      </w:r>
    </w:p>
    <w:p>
      <w:r>
        <w:t>Nach vorstehenden Erwägungen vermag der Beschwerdeführer nicht glaubhaft zu machen, dass er die Voraussetzungen zur Zuerkennung der Flüchtlingseigenschaft erfüllt. Das BFM hat daher sein Asylgesuch zu Recht und im Resultat mit zutreffender Begründung abgelehnt.</w:t>
      </w:r>
    </w:p>
    <w:p>
      <w:r>
        <w:rPr>
          <w:b/>
        </w:rPr>
        <w:t>E. 7.1</w:t>
      </w:r>
    </w:p>
    <w:p>
      <w:r>
        <w:t>Nachdem die Abweisung des Asylgesuchs zu Recht erfolgt ist und der Beschwerdeführer - abgesehen vom bisherigen Asylbewerberstatus - keinen ausländerrechtlichen Aufenthaltstitel besitzt oder beanspruchen kann, ist auch die Anordnung der Wegweisung zu bestätigen (Art. 44 Abs. 1 AsylG; vgl. auch EMARK 2001 Nr. 21).</w:t>
      </w:r>
    </w:p>
    <w:p>
      <w:r>
        <w:rPr>
          <w:b/>
        </w:rPr>
        <w:t>E. 7.2</w:t>
      </w:r>
    </w:p>
    <w:p>
      <w:r>
        <w:t>Vor diesem Hintergrund verbleibt im Folgenden zu prüfen, ob auch der Wegweisungsvollzug zu bestätigen ist, da das BFM das Anwesenheitsverhältnis nach den gesetzlichen Bestimmungen über die vorläufige Aufnahme von Ausländern zu regeln hat, wenn sich der Vollzug der Wegweisung als nicht zulässig, nicht zumutbar oder nicht möglich erweist (vgl. dazu Art. 44 Abs. 2 AsylG; Art. 83 Abs. 1 des Bundesgesetzes vom 16. Dezember 2005 über die Ausländerinnen und Ausländer [AuG, SR 142.20]).</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Das BFM weist in der angefochtenen Verfügung zutreffend darauf hin, dass der Grundsatz der Nichtrückschiebung nur Personen schützt, die die Flüchtlingseigenschaft erfüllen. Da es dem Beschwerdeführer nicht gelungen ist, eine flüchtlingsrechtlich relevante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 auch unter Berücksichtigung seiner Zugehörigkeit zur kurdischen Minderheit - weder aus den Aussagen des Beschwerdeführers noch aus den Akten Hinweise dafür, dass er für den Fall einer Rückführung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dabei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Hinweise in diese Richtung sind indes nicht ersichtlich, nachdem der Beschwerdeführer gemäss den Akten legal aus Syrien ausgereist ist und sich seine Vorbringen betreffend die geltend gemachte Verfolgungssituation als unglaubhaft erwiesen haben. Dabei bleibt anzumerken, dass alleine die allgemeine Menschenrechtssituation in Syrien den Wegweisungsvollzug zum heutigen Zeitpunkt nicht als unzulässig erscheinen lässt.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allgemeine Lage in Syrien ist indes weder von Bürgerkrieg noch von allgemeiner Gewalt gekennzeichnet, so dass der Vollzug der Wegweisung dorthin grundsätzlich zumutbar erscheint. Es bestehen ferner auch sonst keine Anhaltspunkte, die darauf schliessen liessen, der Beschwerdeführer sei bei einer Rückkehr nach Syrien einer konkreten Gefährdung im Sinne von Art. 83 Abs. 4 AuG ausgesetzt: Beim Beschwerdeführer handelt es sich um einen jungen und soweit ersichtlich gesunden Mann, welcher über eine solide schulische Grundausbildung verfügt (...) und in seiner Heimat über familiäre Anknüpfungspunkte verfügt. Vor diesem Hintergrund ist davon auszugehen, dass ihm eine Reintegration in seiner Heimat ohne weiteres möglich ist. Der Vollzug der Wegweisung ist demnach auch als zumutbar zu erkennen.</w:t>
      </w:r>
    </w:p>
    <w:p>
      <w:r>
        <w:rPr>
          <w:b/>
        </w:rPr>
        <w:t>E. 7.5</w:t>
      </w:r>
    </w:p>
    <w:p>
      <w:r>
        <w:t>Schliesslich ist der Vollzug der Wegweisung auch als möglich zu erachten (Art. 83 Abs. 2 AuG), da es dem Beschwerdeführer obliegt, an der Beschaffung gültiger Reisepapiere mitzuwirken (Art. 8 Abs. 4 AsylG).</w:t>
      </w:r>
    </w:p>
    <w:p>
      <w:r>
        <w:rPr>
          <w:b/>
        </w:rPr>
        <w:t>E. 7.6</w:t>
      </w:r>
    </w:p>
    <w:p>
      <w:r>
        <w:t>Nach vorstehenden Erwägungen ist sowohl die Anordnung der Wegweisung aus der Schweiz als auch deren Vollzug zu bestätigen. Die Vorinstanz hat den Wegweisungsvollzug zu Recht als zulässig, zumutbar und möglich erklärt, womit die Anordnung der vorläufigen Aufnahme ausser Betracht fällt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Aufgrund der vom Beschwerdeführer mit Eingabe vom 28. Januar 2009 nachgereichten Beweismittel betreffend seine finanziellen Verhältnisse - mehrere Lohnabrechnungen sowie eine Bestätigung seiner Wohnsitzgemeinde betreffend seine Kosten für Miete, Krankenkasse und Telefonanschluss - ist davon auszugehen, dass ihm im Zeitpunkt der Beschwerdeeinreichung monatlich ein Betrag von deutlich mehr als Fr. 1'000.- zur Bestreitung seiner Kosten für Nahrung und Kleidung sowie seine weiteren Bedürfnisse zur Verfügung stand. Bei dieser Sachlage kann bezogen auf diesen Zeitpunkt nicht von der prozessualen Bedürftigkeit des Beschwerdeführers ausgegangen werden. Zwar war der Beschwerdeführer gemäss den zur Verfügung stehenden Angaben zwischenzeitlich ohne Erwerb, jedoch verfügt er nunmehr an seinem Wohnort über eine Anstellung als Aushilfsverkäufer, weshalb auch im Urteilszeitpunkt nicht von seiner prozessualen Bedürftigkeit auszugehen und dementsprechend das Gesuch um Erlass der Verfahrenskosten (Art. 65 Abs. 1 VwVG) abzuweisen ist. Bei dieser Sachlage und bei vorliegendem Ausgang des Verfahrens sind dem Beschwerdeführer Kosten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