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D-7752/2016 vom 17. Juni 2019</w:t>
      </w:r>
    </w:p>
    <w:p>
      <w:r>
        <w:t>Bundesverwaltungsgericht, 2019-06-17, DE</w:t>
      </w:r>
    </w:p>
    <w:p>
      <w:r>
        <w:rPr>
          <w:b/>
        </w:rPr>
        <w:t xml:space="preserve">Quelle: </w:t>
      </w:r>
      <w:r>
        <w:t>https://mcp.opencaselaw.ch/entscheid/bvger_D-7752_2016</w:t>
      </w:r>
    </w:p>
    <w:p>
      <w:r>
        <w:t>FR: TAF D-7752/2016 du 17 juin 2019</w:t>
      </w:r>
    </w:p>
    <w:p>
      <w:r>
        <w:t>IT: TAF D-7752/2016 del 17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sind unverändert vom AuG ins AIG übernommen worden, weshalb das Gericht nachfolgend die neue Gesetzesbezeichnung verwendet.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den Antrag des Beschwerdeführers auf Bekanntgabe des Spruchkörpers und Bestätigung, dass dieser nach dem Zufallsprinzip ausgewählt worden sei, wurde in der Zwischenverfügung vom 22. Februar 2017 befunden. Diesbezüglich kann sodann - angesichts seitheriger Rechtsprechungsentwicklungen - etwa auf das Urteil des BVGer E-4514/2016 vom 18. Oktober 2018 (E. 3 m.w.H.) verwiesen werden.</w:t>
      </w:r>
    </w:p>
    <w:p>
      <w:r>
        <w:rPr>
          <w:b/>
        </w:rPr>
        <w:t>E. 4.1</w:t>
      </w:r>
    </w:p>
    <w:p>
      <w:r>
        <w:t>Vorweg ist festzuhalten, dass die als "neues Asylgesuch" bezeichnete Eingabe des Beschwerdeführers vom 13. Januar 2017, die sich - entgegen der Ausführungen sowohl des SEM in dessen Vernehmlassung als auch des Rechtsvertreters - inklusive Beilagen in den vorinstanzlichen Akten befindet, vom Bundesverwaltungsgericht im Rahmen des vorliegenden Beschwerdeverfahrens behandelt wird (vgl. auch den Hinweis in der Zwischenverfügung vom 22. Februar 2017 auf Art. 54, Art. 57 Abs. 1 und Art. 58 Abs. 1 VwVG; ferner "Beschwerdevervollständigung" Ziff. 9). Dem SEM wurde denn auch mit Instruktionsverfügung vom 15. März 2017 explizit Gelegenheit gegeben, sich - im Rahmen der Vernehmlassung - zu den darin angeführten Asylgründen zu äussern und damit allenfalls seine Verfügung vom 6. Dezember 2016 in Wiedererwägung zu ziehen. Es besteht für die Vorinstanz indes keine (gesetzliche) Verpflichtung, zu Vorbringen im Rahmen eines Beschwerdeverfahrens ausführlich und vor allem in materieller Hinsicht Stellung zu nehmen. Daran vermögen im Übrigen auch der Vorwurf des Beschwerdeführers in der Replik betreffend Inkaufnahme der Verletzung seiner unverzichtbaren und unverjährbaren Grundrechte durch das SEM respektive dessen Ausführungen in den Eingaben vom 13. Januar 2017 zum Rechtsgutachten von Prof. Walter Kälin nichts zu ändern. Der in der Replik gestellte Antrag, das SEM sei erneut anzuweisen, zu der als "neues Asylgesuch" bezeichneten Eingabe vom 13. Januar 2017 ausführlich schriftlich Stellung zu nehmen, ist daher abzuweisen. Indes ist festzuhalten, dass das SEM im vorinstanzlichen Dossier seine Paginierungspflicht vernachlässigt hat, so dass letztlich auch das "neue Asylgesuch" des Beschwerdeführers vom 13. Januar 2017 übersehen wurde. Dem Beschwerdeführer ist dadurch allerdings kein Rechtsnachteil erwachsen, weshalb sich weitere Ausführungen dazu erübrigen.</w:t>
      </w:r>
    </w:p>
    <w:p>
      <w:r>
        <w:rPr>
          <w:b/>
        </w:rPr>
        <w:t>E. 4.2</w:t>
      </w:r>
    </w:p>
    <w:p>
      <w:r>
        <w:t>Wird nach einem erfolglos durchlaufenen Asylverfahren ein Gesuch um Feststellung der Flüchtlingseigenschaft aufgrund einer nachträglichen Veränderung der Sachlage eingereicht, ist dieses als neues Asylgesuch unter den Voraussetzungen des Art. 111c AsylG zu prüfen (vgl. BVGE 2014/39 E. 4.6). Ein Wiedererwägungsverfahren wird eingeleitet, wenn sich die nachträgliche Veränderung der Sachlage (nur) auf den Wegweisungsvollzugspunkt bezieht. Die Vorinstanz hat das Gesuch vom 27. Oktober 2016 (und die nachfolgenden Eingaben des Beschwerdeführers) zu Recht als Mehrfachgesuch im Sinne von Art. 111c AsylG behandelt, da damit hauptsächlich Vorbringen dargelegt werden, die eine neue Beurteilung der Flüchtlingseigenschaft im Sinne von Art. 3 AsylG betreffen und das Gesuch zudem die formellen Voraussetzungen (schriftliche, begründete Eingabe innert fünf Jahren nach Eintritt der Rechtskraft, vgl. dazu BVGE 2014/39 E. 4.3 und E. 5.5) erfüllt.</w:t>
      </w:r>
    </w:p>
    <w:p>
      <w:r>
        <w:rPr>
          <w:b/>
        </w:rPr>
        <w:t>E. 4.3</w:t>
      </w:r>
    </w:p>
    <w:p>
      <w:r>
        <w:t>Das SEM hat sich in der angefochtenen Verfügung zur Prüfung der in den vorherigen Verfahren des Beschwerdeführers angeblich aus Scham verschwiegenen (...) (und deren private Zurschaustellung vor einem "eindeutigen" Vorhang) für unzuständig erklärt. Es stellt sich die Frage, ob dies zu Recht geschah, da die (...) keine "nachträglich erfahrene" Tatsache im Sinne von Art. 123 Abs. 2 Bst. a BGG und mithin kein Revisionsgrund bilden dürfte. Die Vorinstanz ist indes grundsätzlich einer in verschiedenen Urteilen vertretenen Praxis gefolgt. Ob diese Praxis allenfalls einer Präzisierung zu unterziehen ist, ist nicht im vorliegenden Verfahren zu klären, zumal es dem Vorbringen, zu welchem sich das Gericht - unter sinngemässer Beachtung der Art. 121-128 BGG (vgl. Art. 45 VGG) - äussern kann, offensichtlich an der Erheblichkeit fehlt. Das Gleiche gilt im Übrigen auch für die in der Eingabe vom 13. Januar 2017 neu vorgebrachten Tatsachen, die bereits vor dem letzten rechtskräftigen Urteil bekannt gewesen sein dürften (vgl. E. 7.2-7.4 nachstehend; vgl. zum Ganzen Urteil des BVGer D-580/2019 vom 16. April 2019 E. 7.2 f.).</w:t>
      </w:r>
    </w:p>
    <w:p>
      <w:r>
        <w:rPr>
          <w:b/>
        </w:rPr>
        <w:t>E. 5.1</w:t>
      </w:r>
    </w:p>
    <w:p>
      <w:r>
        <w:t>Die formellen Rügen sind vorab zu prüfen, da sie allenfalls zu einer Kassation der angefochtenen Verfügung führen könnten.</w:t>
      </w:r>
    </w:p>
    <w:p>
      <w:r>
        <w:rPr>
          <w:b/>
        </w:rPr>
        <w:t>E. 5.2</w:t>
      </w:r>
    </w:p>
    <w:p>
      <w:r>
        <w:t>Der Beschwerdeführer rügt konkret, die Vorinstanz habe im Zusammenhang mit seinen Vorbringen zu seiner (...) und den Papierbeschaffungsmassnahmen den rechtserheblichen Sachverhalt nicht richtig respektive unvollständig abgeklärt sowie seinen Anspruch auf rechtliches Gehör (und mithin die Begründungspflicht) verletzt. Das SEM hätte insbesondere zwingend abklären müssen, ob sich aus den Standardabklärungen des Generalkonsulats eine Gefährdung für ihn ergebe, ob die sri-lankischen Behörden (auf dem Generalkonsulat) allenfalls seine (...) gesehen, seinen Namen auf der Black List vermerkt oder ob sie aus Sri Lanka Informationen über ihn erhalten hätten, die zu einem Vermerk geführt hätten.</w:t>
      </w:r>
    </w:p>
    <w:p>
      <w:r>
        <w:rPr>
          <w:b/>
        </w:rPr>
        <w:t>E. 5.3</w:t>
      </w:r>
    </w:p>
    <w:p>
      <w:r>
        <w:t>Diese Rügen erweisen sich als nicht stichhaltig. Betreffend die Rügen im Zusammenhang mit der (...) des Beschwerdeführers kann auf die Ausführungen in E. 4.3 vorstehend verwiesen werden. In diesem Sinne kann dem SEM auch nicht vorgeworfen werden, es habe diesbezüglich den rechtserheblichen Sachverhalt nicht richtig beziehungsweise unvollständig abgeklärt und den Anspruch des Beschwerdeführers auf rechtliches Gehör verletzt. Die Vorinstanz hat sich sodann in der angefochtenen Verfügung zu den Papierbeschaffungsmassnahmen (inkl. Vorsprache beim sri-lankischen Generalkonsulat) ausreichend geäussert und hat ausgeführt, dass der Beschwerdeführer bei einer Rückkehr nicht gefährdet wäre, wobei sie auch auf die Kontrollmassnahmen durch die sri-lankischen Behörden bei einer Rückkehr nach Sri Lanka verwies. Somit ist festzuhalten, dass der Sachverhalt diesbezüglich richtig festgestellt wurde und keine Verletzung des Anspruchs auf rechtliches Gehör respektive der Begründungspflicht vorliegt. Ob die Verneinung einer Gefährdung des Beschwerdeführers durch das SEM zutreffend ist, beschlägt nicht die Erstellung des Sachverhalts, sondern ist eine materielle Frage der rechtlichen Würdigung der Sache.</w:t>
      </w:r>
    </w:p>
    <w:p>
      <w:r>
        <w:rPr>
          <w:b/>
        </w:rPr>
        <w:t>E. 5.4</w:t>
      </w:r>
    </w:p>
    <w:p>
      <w:r>
        <w:t>Aufgrund des Gesagten besteht keine Veranlassung, die angefochtene Verfügung aus formellen Gründen aufzuheben und die Sache an die Vorinstanz zurückzuweisen. Der Rückweisungsantrag in den Rechtsbegehren 2-4 (resp. 4 und 5 der "Beschwerdevervollständigung") ist daher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6.3</w:t>
      </w:r>
    </w:p>
    <w:p>
      <w:r>
        <w:t>Im Referenzurteil E-1866/2015 vom 15. Juli 2016 hat das Bundesverwaltungsgericht eine aktuelle Analyse der Situation von Rückkehrenden nach Sri Lanka vorgenommen (a.a.O. E. 8) und festgestellt, dass aus Europa respektive der Schweiz zurückkehrende tamilische Asylsuchende nicht generell einer ernstzunehmenden Gefahr von Verhaftung und Folter ausgesetzt seien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(a.a.O. E. 8.5.1).</w:t>
      </w:r>
    </w:p>
    <w:p>
      <w:r>
        <w:rPr>
          <w:b/>
        </w:rPr>
        <w:t>E. 7.1</w:t>
      </w:r>
    </w:p>
    <w:p>
      <w:r>
        <w:t>Betreffend das Vorbringen des Beschwerdeführers, wonach er im August 2016 von seiner Mutter erfahren habe, dass in Sri Lanka ein Strafverfahren gegen ihn eingeleitet worden sei und die Polizei nach ihm gesucht habe, hat die Vorinstanz in der angefochtenen Verfügung zu Recht angeführt, dass selbst bei Wahrunterstellung seines (im ersten Asylverfahren als unglaubhaft eingeschätzten) politischen Engagements nicht nachzuvollziehen sei, welches Interesse die sri-lankischen Behörden zum heutigen Zeitpunkt haben könnten, ihn irgendwie zu belangen. Auch hat sie - unter Berücksichtigung der Erklärungsversuche des Beschwerdeführers im Rahmen des rechtlichen Gehörs - mit zutreffender Begründung festgehalten, dass es sich bei den in diesem Zusammenhang eingereichten Dokumenten (Haftbefehl und Haftbestätigung) um verfälschte Beweismittel handle, und ist mithin zu Recht zum Schluss gekommen, dass es sich beim entsprechenden Vorbringen des Beschwerdeführers mit an Sicherheit grenzender Wahrscheinlichkeit um ein Sachverhaltskonstrukt handle. Diese Schlussfolgerung wird im Übrigen dadurch bestätigt, dass der Beschwerdeführer - obwohl er deren Beschaffung bereits im November 2016 ankündigte - bis zum heutigen Zeitpunkt keine Dokumente zum angeblich tatsächlich gegen ihn existierenden Gerichtsverfahren in C._______ einreichte und sich diesbezüglich im Beschwerdeverfahren auch nicht mehr äusserte.</w:t>
      </w:r>
    </w:p>
    <w:p>
      <w:r>
        <w:rPr>
          <w:b/>
        </w:rPr>
        <w:t>E. 7.2</w:t>
      </w:r>
    </w:p>
    <w:p>
      <w:r>
        <w:t>In der als "neues Asylgesuch" bezeichneten Eingabe vom 13. Januar 2017 wird mit "neuen" Tatsachen und Beweismitteln (vgl. Ausführungen in Ziff. 4.1) versucht, das Verfolgungsinteresse der sri-lankischen Behörden am Beschwerdeführer (aufgrund seines politischen Engagements sowie der Aufdeckung der Verbindungen zwischen der E._______ und der Regierungspartei) aufzuzeigen. Dabei wird im Wesentlichen auf die enge Verbindung zwischen dem Führer der E._______ und dem sri-lankischen Militär sowie die Kenntnis des E._______-Führers über die LTTE-Verbindungen der Familie des Beschwerdeführers hingewiesen. Abgesehen davon, dass die entsprechenden Vorbringen nicht nach dem letzten rechtskräftigen Urteil entstanden sind, dürfte es ihnen - unter revisionsrechtlichen Gesichtspunkten betrachtet - auch an der Erheblichkeit mangeln, sofern sie als rechtzeitig vorgebracht erachtet würden. Dies weil einerseits von der tatsachenwidrigen Annahme ausgegangen wird, dass in den vorherigen Verfahren die Aufdeckung der Machenschaften der E._______ durch den Beschwerdeführer (inkl. Aufforderung seinerseits an die Öffentlichkeit, die D._______ zu wählen) für glaubhaft befunden wurden (vgl. dagegen Verfügung vom 20. Februar 2015 Ziff. II.1-3 sowie Urteil des BVGer D-1975/2015 vom 26. Juni 2015 S. 4-6; vgl. auch Urteil des BVGer D-4993/2015 vom 4. März 2016 E. 6.2.1). Andererseits ist die persönliche Glaubwürdigkeit des Beschwerdeführers angesichts der oben erwähnten Einreichung gefälschter Beweismittel erheblich beeinträchtigt, so dass auch die Glaubhaftigkeit seiner "neuen" Vorbringen mit Zweifeln behaftet ist. Die Ergänzungen zur bereits im ersten Asylverfahren geltend gemachten LTTE-Mitgliedschaft seines Vaters, und damit das Vorbringen, dieser habe in gutem Kontakt zu ranghohen LTTE-Mitgliedern gestanden, sowie das erstmalige Vorbringen zur angeblichen LTTE-Mitgliedschaft einer (nahen) Cousine sind denn auch beide unsubstanziiert ausgefallen und durch keine (relevanten) Beweismittel belegt. Die in Kopie eingereichten Beweismittel zur Cousine des Beschwerdeführers beweisen - wenn überhaupt - höchstens, dass sie im Jahr 2001 für zwei Wochen inhaftiert und im Jahr 2008 (erstmals) verschwunden war. Schliesslich vermochten die geltend gemachten LTTE-Verbindungen seines Vaters und seiner Cousine - bei deren Wahrunterstellung - bis zur Ausreise des Beschwerdeführers aufgrund der Aktenlage offenbar kein (glaubhaftes) Verfolgungsinteresse seitens der sri-lankischen Behörden an seiner Person auszulösen, obwohl diese respektive zumindest die behauptete LTTE-Mitgliedschaft der Cousine den sri-lankischen Behörden bekannt war, worauf das Vorbringen bezüglich ihrer angeblichen Inhaftierung von 2009 bis 2012 unter anderem in Rehabilitationszentren schliessen lässt. Im Übrigen ist festzuhalten, dass sein Vater gemäss den erstmaligen - und im Widerspruch zu seinen Angaben im ersten Asylverfahren stehenden (vgl. Akten SEM A 15/11 Ziff. 3.01, A 38/16 Q37) - Ausführungen des Beschwerdeführers im Jahr 1998 und damit vor über 20 Jahren in einer Schlacht getötet wurde, was ein diesbezügliches Verfolgungsinteresse am Beschwerdeführer umso unwahrscheinlicher macht, auch wenn angeblich im Dorf und im sozialen Umfeld des Beschwerdeführers bekannt gewesen sein soll, dass sein Vater auf ehrenhafte Weise für den tamilischen Separatismus gestorben sein soll. Es ist daher sowie unter Hinweis auf die im ersten Asylverfahren festgestellte Unglaubhaftigkeit der von ihm geltend gemachten (auch wegen des behaupteten Engagements seines Vaters für die LTTE entstandenen) Probleme seiner Familie nach seiner Ausreise (vgl. Verfügung vom 20. Februar 2015 Ziff. II.2) nicht ersichtlich, dass die angeblichen LTTE-Verbindungen seiner Familienangehörigen (sowie die angebliche Kenntnis des E._______-Führers über diese Verbindungen) zu einer Verschärfung seines Risikoprofils führen könnten.</w:t>
      </w:r>
    </w:p>
    <w:p>
      <w:r>
        <w:rPr>
          <w:b/>
        </w:rPr>
        <w:t>E. 7.3</w:t>
      </w:r>
    </w:p>
    <w:p>
      <w:r>
        <w:t>In Bezug auf das in der als "neues Asylgesuch" bezeichneten Eingabe vom 13. Januar 2017 geltend gemachte exilpolitische Engagement des Beschwerdeführers in der Schweiz (je eine Demonstrationsteilnahme in den Jahren 2014 und 2015 sowie die Teilnahme am Heldentag in den Jahren 2014 und 2015) gilt es festzuhalten, dass dieses bloss im niederschwelligen Bereich anzusiedeln ist. Es ist - auch unter Berücksichtigung der zu einer Demonstrationsteilnahme eingereichten Fotografien, die den Beschwerdeführer mit einem Schild des (...) respektive mit (...) im Hintergrund zeigen - nicht davon auszugehen, dass der Beschwerdeführer deswegen von den sri-lankischen Behörden als Gefahr wahrgenommen wird beziehungsweise ihm deswegen ein überzeugter Aktivismus mit dem Ziel der Wiederbelebung des tamilischen Separatismus zugeschrieben wird (vgl. Referenzurteil a.a.O. E. 8.5.4). Der Antrag auf zusätzliche Abklärungen ist nach dem Gesagten - sowie unter Hinweis auf die Mitwirkungspflicht des Beschwerdeführers (vgl. Art. 8 AsylG) - abzuweisen.</w:t>
      </w:r>
    </w:p>
    <w:p>
      <w:r>
        <w:rPr>
          <w:b/>
        </w:rPr>
        <w:t>E. 7.4</w:t>
      </w:r>
    </w:p>
    <w:p>
      <w:r>
        <w:t>Die (...) des Beschwerdeführers vermag dessen Risikoprofil ebenfalls nicht wesentlich zu schärfen. Aus der alleinigen Tatsache, (...) ergibt sich noch keine Verbindung zu den LTTE. (...). Es ist mithin nicht erkennbar, inwiefern es sich bei der (...) des Beschwerdeführers um ein (...) handeln soll und er - wie von ihm behauptet - bei einer Einreise in Sri Lanka aufgrund dieser (...) dem Verdacht der Unterstützung der LTTE sowie entsprechenden Verfolgungsmassnahmen seitens der sri-lankischen Behörden ausgesetzt sein wird. Die diesbezüglich eingereichte Fotografie respektive die private Zurschaustellung der (...) vor einem "eindeutigen Vorhang" vermag sein Risikoprofil ebenfalls nicht zu verschärfen, zumal nicht ersichtlich ist, inwiefern das Posieren vor einem Vorhang mit Leopardenfellmuster einen Hinweis auf eine LTTE-Verbindung geben könnte.</w:t>
      </w:r>
    </w:p>
    <w:p>
      <w:r>
        <w:rPr>
          <w:b/>
        </w:rPr>
        <w:t>E. 7.5</w:t>
      </w:r>
    </w:p>
    <w:p>
      <w:r>
        <w:t>Auch unter Berücksichtigung der mit der als "neues Asylgesuch" bezeichneten Eingabe vom 13. Januar 2017 und der mit der Replik eingereichten Beweismittel, welche sich auf die allgemeine Situation in Sri Lanka beziehen, ohne einen konkreten Bezug zum Beschwerdeführer zu haben, bestehen nach Auffassung des Gerichts keine stichhaltigen Gründe zur Annahme, dass er einer der im Referenzurteil E-1866/2015 genannten Risikogruppen zuzurechnen ist. Die Zugehörigkeit des Beschwerdeführers zur tamilischen Ethnie, sein Alter, seine Herkunft aus dem Norden des Landes, seine mittlerweile fünfjährige Landesabwesenheit, sein behauptetes politisches Engagement zunächst für die D._______ und dann für die E._______, die angeblichen Verbindungen seines Vaters und seiner Cousine zu den LTTE, seine sporadische Teilnahme an Demonstrationen in der Schweiz sowie seine (...) reichen nicht aus, um im Falle einer Rückkehr von Verfolgungsmassnahmen auszugehen. Eine allfällige Befragung des Beschwerdeführers am Flughafen von Colombo (zu Tätigkeiten im In- und Ausland) sowie das allfällige Eröffnen eines Strafverfahrens wegen illegaler Ausreise stellen keine asylrelevanten Verfolgungsmassnahmen dar. Es sind aufgrund der derzeitigen Aktenlage mithin keine massgeblichen Hinweise dafür ersichtlich, dass der Beschwerdeführer ins Visier der sri-lankischen Behörden geraten könnte und diese ein potenzielles Verfolgungsinteresse an ihm haben könnten. Der am 26. Oktober 2018 begonnene Machtkampf zwischen Maithripala Sirisena, Mahinda Rajapaksa und Ranil Wickremesinghe vermag daran nichts zu ändern.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Insofern ist an der Lageeinschätzung im Referenzurteil E-1866/2015 weiterhin festzuhalten.</w:t>
      </w:r>
    </w:p>
    <w:p>
      <w:r>
        <w:rPr>
          <w:b/>
        </w:rPr>
        <w:t>E. 7.6</w:t>
      </w:r>
    </w:p>
    <w:p>
      <w:r>
        <w:t>Hinsichtlich der bereits eingeleiteten Papierbeschaffungsmassnahmen und insbesondere der Vorsprache auf dem sri-lankischen Generalkonsulat ist auf BVGE 2017 VI/6 E. 4.3.3 zu verweisen, wonach es sich bei der Ersatzreisepapierbeschaffung um ein standardisiertes, lang erprobtes und gesetzlich geregeltes Verfahren handelt. Nur aufgrund der Datenübermittlung der schweizerischen Behörden an die sri-lankischen Behörden und der persönlichen Vorsprache auf dem sri-lankischen Generalkonsulat ist bei einer Rückkehr nach Sri Lanka nicht mit einer asylrelevanten Verfolgung zu rechnen. In Bezug auf die Beschwerdevorbringen im Zusammenhang mit einer allfälligen Überprüfung durch die sri-lankischen Behörden gilt es zudem auf die oben erwähnte Legitimität allfälliger Kontrollmassnahmen bei der Wiedereinreise hinzuweisen (E. 7.5 vorstehend). Schliesslich kann aus den geltend gemachten Ereignissen rund um erfolgte Ausschaffungen respektive der in der Replik beschriebenen Lage von ausgeschafften tamilischen Asylsuchenden nichts zu Gunsten der konkreten Situation des Beschwerdeführers abgeleitet werden.</w:t>
      </w:r>
    </w:p>
    <w:p>
      <w:r>
        <w:rPr>
          <w:b/>
        </w:rPr>
        <w:t>E. 7.7</w:t>
      </w:r>
    </w:p>
    <w:p>
      <w:r>
        <w:t>Zusammenfassend hat der Beschwerdeführer nichts vorgebracht, was geeignet wäre, seine Flüchtlingseigenschaft nachzuweisen oder glaubhaft zu machen.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9.2.2.2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auch die Vorbringen in der Replik zur Lage von ausgeschafften tamilischen Asylsuchenden in Sri Lanka, die keinen konkreten Bezug zur Situation des Beschwerdeführers aufweisen, nichts zu ändern. Nach Einschätzung des Bundesverwaltungsgerichts ändert im Übrigen auch die aktuell schwierige Lage nichts an der Beurteilung der Verfolgungssituation für nach Sri Lanka zurückkehrende Tamilen.</w:t>
      </w:r>
    </w:p>
    <w:p>
      <w:r>
        <w:rPr>
          <w:b/>
        </w:rPr>
        <w:t>E. 9.2.3</w:t>
      </w:r>
    </w:p>
    <w:p>
      <w:r>
        <w:t>Der Vollzug der Wegweisung ist demnach sowohl im Sinn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geht davon aus, dass der Wegweisungsvollzug in die Nordprovinz zumutbar ist, wenn das Vorliegen der individuellen Zumutbarkeitskriterien (insbesondere Existenz eines tragfähigen Beziehungsnetzes sowie Aussichten auf eine gesicherte Einkommens- und Wohnsituation) bejaht werden kann (vgl. Referenzurteil E-1866/2015 vom 15. Juli 2016 E. 13.3.3, mit Hinweis auf BVGE 2011/24; vgl. bezüglich des Vanni-Gebiets zudem das Referenzurteil D-3619/2016 vom 16. Oktober 2017 E. 9.5). An dieser Einschätzung vermögen auch die neusten Gewaltvorfälle in Sri Lanka am und nach dem 21. April 2019 sowie der am 22. April 2019 von der sri-lankischen Regierung verhängte Ausnahmezustand nichts zu ändern.</w:t>
      </w:r>
    </w:p>
    <w:p>
      <w:r>
        <w:rPr>
          <w:b/>
        </w:rPr>
        <w:t>E. 9.3.3</w:t>
      </w:r>
    </w:p>
    <w:p>
      <w:r>
        <w:t>Der Beschwerdeführer lebte seit dem Jahr 2000 in C._______, wohin der Vollzug der Wegweisung grundsätzlich zumutbar ist. Er verfügt dort mit seiner Mutter und zwei volljährigen Geschwistern über ein tragfähiges Beziehungsnetz (vgl. dazu die entsprechenden Erwägungen im Urteil des BVGer D-1975/2015 vom 26. Juni 2015 S. 7; auch B 1/4) und hat ausserdem weitere Verwandte in Sri Lanka (vgl. A 15/11 Ziff. 3.01). Ferner ist er noch jung, verfügt über eine gute Ausbildung und über Berufserfahrung (vgl. A 15/11 Ziff. 1.17.04 f.). Es ist ihm deshalb zuzumuten, sich bei einer Rückkehr eine neue wirtschaftliche Existenz aufzubauen.</w:t>
      </w:r>
    </w:p>
    <w:p>
      <w:r>
        <w:rPr>
          <w:b/>
        </w:rPr>
        <w:t>E. 9.3.4</w:t>
      </w:r>
    </w:p>
    <w:p>
      <w:r>
        <w:t>Betreffend das Vorbringen in der als "neues Asylgesuch" bezeichneten Eingabe vom 13. Januar 2017, wonach sich der Beschwerdeführer in psychiatrischer Behandlung befinde und allfällige gesundheitliche Probleme im Rahmen eines fachärztlichen Gutachtens abgeklärt werden müssten, ist darauf hinzuweisen, dass Arztberichte zu gesundheitlichen Beschwerden, die einem Wegweisungsvollzug entgegenstehen sollen, unaufgefordert und unverzüglich einzureichen sind (vgl. Art. 8 Abs. 1 Bst. d AsylG). Dies müsste sowohl dem Beschwerdeführer als auch seinem auf Asylverfahren spezialisierten Rechtsvertreter bekannt sein (vgl. im Übrigen bereits den Hinweis auf die entsprechende Mitwirkungspflicht in der Vernehmlassung des SEM). Indes wurde bis zum heutigen Tag auf die Nachreichung eines ärztlichen Berichtes verzichtet, so dass nicht davon auszugehen ist, dass der gesundheitliche Zustand des Beschwerdeführers einem Wegweisungsvollzug entgegensteht. Der Antrag auf weitere diesbezügliche Abklärungen ist abzuweisen.</w:t>
      </w:r>
    </w:p>
    <w:p>
      <w:r>
        <w:rPr>
          <w:b/>
        </w:rPr>
        <w:t>E. 9.3.5</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900.- festzusetzen (Art. 1-3 des Reglements vom 21. Februar 2008 über die Kosten und Entschädigungen vor dem Bundesverwaltungsgericht [VGKE, SR 173.320.2]). Der am 9. März 2017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