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D-774/2018 vom 24. Dezember 2019</w:t>
      </w:r>
    </w:p>
    <w:p>
      <w:r>
        <w:t>Bundesverwaltungsgericht, 2019-12-24, DE</w:t>
      </w:r>
    </w:p>
    <w:p>
      <w:r>
        <w:rPr>
          <w:b/>
        </w:rPr>
        <w:t xml:space="preserve">Quelle: </w:t>
      </w:r>
      <w:r>
        <w:t>https://mcp.opencaselaw.ch/entscheid/bvger_D-774_2018</w:t>
      </w:r>
    </w:p>
    <w:p>
      <w:r>
        <w:t>FR: TAF D-774/2018 du 24 décembre 2019</w:t>
      </w:r>
    </w:p>
    <w:p>
      <w:r>
        <w:t>IT: TAF D-774/2018 del 24 dicembre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zum Ganzen BVGE 2010/44 E. 3.5 m.w.H.).</w:t>
      </w:r>
    </w:p>
    <w:p>
      <w:r>
        <w:rPr>
          <w:b/>
        </w:rPr>
        <w:t>E. 3.3</w:t>
      </w:r>
    </w:p>
    <w:p>
      <w:r>
        <w:t>Für die Beurteilung der Flüchtlingseigenschaft ist grundsätzlich die Situation zum Zeitpunkt des Asylentscheides massgebend. Veränderungen der objektiven Situation im Heimatland zwischen Ausreise und Asylentscheid sind zugunsten und zulasten des Asylsuchenden zu berücksichtigen (BVGE 2008/4 E. 5.4 m.w.H.).</w:t>
      </w:r>
    </w:p>
    <w:p>
      <w:r>
        <w:rPr>
          <w:b/>
        </w:rPr>
        <w:t>E. 3.4</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Vorweg ist festzuhalten, dass der Beschwerdeführer keine zum Zeitpunkt seiner Ausreise aus Äthiopien asylrechtlich relevante Verfolgung geltend machen konnte und dass über diesen Punkt (Flüchtlingseigenschaft aufgrund von Vorfluchtgründen) mit Urteil des BVGer D-141/2015 vom 7. April 2015 abschliessend geurteilt wurde. So wurde dieser Punkt mit der Beschwerde vom 7. Februar 2018 denn auch nicht angefochten. Den Beschwerdegegenstand bilden demnach vorliegend ausschliesslich allfällige subjektive beziehungsweise objektive Nachfluchtgründe, die Wegweisung sowie der Wegweisungsvollzug.</w:t>
      </w:r>
    </w:p>
    <w:p>
      <w:r>
        <w:rPr>
          <w:b/>
        </w:rPr>
        <w:t>E. 5.1</w:t>
      </w:r>
    </w:p>
    <w:p>
      <w:r>
        <w:t>Die Vorinstanz hielt in der angefochtenen Verfügung fest, die Vorbringen des Beschwerdeführers würden den Anforderungen an die Flüchtlingseigenschaft gemäss Art. 3 AsylG nicht standhalten. Im Einzelnen führte sie aus, es sei auch zum jetzigen Zeitpunkt nicht davon auszugehen, dass die Aktivitäten des Beschwerdeführers vom äthiopischen Nachrichtendienst registriert worden seien. Zwar mache er eine Intensivierung seines Engagements geltend, die von ihm vorgebrachten Aktivitäten seinen allerdings nach wie vor nicht als qualifiziert oder besonders exponiert einzustufen. Ein Besuch auf seinem Blog habe gezeigt, dass sein Engagement als äusserst niederschwellig einzustufen sei. So veröffentliche er im Schnitt einen Artikel pro Monat, was einer äusserst geringen Aktivität entspreche und ungeeignet sei, die Aufmerksamkeit ermittelnder Nachrichtendienste auf sich zu ziehen. Zum Inhalt seiner Blogbeiträge sei zu erwähnen, dass er darin zwar teilweise konkrete Regimekritik ausübe, allerdings nicht in derart qualifizierter Weise, dass er deswegen als ernstzunehmender Oppositioneller in Erscheinung trete und eine konkrete Gefahr für die herrschende Partei darstellen würde. Zudem beziehe er sich in diversen seiner Artikel auf aktuelle Ereignisse in Äthiopien, von denen er selbst aus Primärquellen erfahren haben müsse und persönlich keinen wirklichen Mehrwert leiste. Demnach sei sein Aufgreifen der Vorfälle keine Enthüllung von bisher unbekannten Fakten, sondern vielmehr eine Aufbereitung von bereits Bekanntem, teilweise sogar von bereits Publiziertem. Eine zufällige Google-Recherche habe ergeben, dass er gewisse Abschnitte seiner Artikel aus anderen Berichten abgeschrieben habe, wodurch seine Eigenleistung erheblich verringert werde respektive zweifelhaft erscheine. Ausserdem erwecke die Eröffnung des Blogs unmittelbar nach dem letzten ablehnenden Asylentscheid den Eindruck, der Beschwerdeführer habe das Portal lediglich erstellt, um seinen Vorbringen mehr Gewicht zu verleihen, ohne jedoch die Qualität und Reichweite seiner exilpolitischen Tätigkeit zu steigern. An dieser Einschätzung würden auch die neu eingereichten Beweismittel nichts ändern. Zum Beitritt zum (...) sei prinzipiell festzuhalten, dass die blosse Mitgliedschaft zu keinem politischen Profil führe und zudem ungeeignet sei, den qualitativen Wert seiner journalistischen Tätigkeit zu steigern. Wie der Website des (...) zu entnehmen sei, gestalte sich die Beantragung und der Erhalt eines Presseausweises relativ einfach. Zwar sei nebst der Bezahlung einer Gebühr der Nachweis einer journalistischen Tätigkeit zu erbringen, die Anforderungen daran seien aber äusserst tief angesetzt und dürften leicht zu erfüllen sein. Der Umstand, dass ihm ein Presseausweis respektive ein Journalismus-Notausweis ausgestellt worden sei, sei demnach als unerheblich einzustufen. Diesbezüglich sei anzumerken, dass mit Presseausweisen ein regelrechtes Geschäft betrieben werde und Missbräuche aus opportunistischen Gründen bekannt seien. Der Beweiswert dieser Dokumente sei deshalb äusserst beschränkt. Dasselbe treffe auch auf das eingereichte Mitgliedszertifikat zu, das im Übrigen keinerlei Aufschluss über seine angebliche Tätigkeit, geschweige denn eine allfällige Qualitätskontrolle vonseiten des (...) geben würde. Ähnliche Vorbehalte seien auch gegenüber den Artikeln des Beschwerdeführers anzubringen, die er auf der Seite der (...) publiziert habe. Abgesehen davon, dass es sich dabei teilweise um Wiederholungen handle, seien zweierlei Besonderheiten aufgefallen. Erstens sei der Beschwerdeführer zwar als «verantwortlicher Autor» vermerkt, der entsprechende Link führe jedoch auf eine leere Seite und darüber hinaus sei sein Name in der Liste der Journalisten nicht zu finden. Zweitens erstaune, dass seine Texte auch von einem gewissen E._______, einem selbständigen Unternehmer für Webauftritte und Onlinemarketing, auf seiner Seite publiziert worden seien. Des Weiteren sei zu bemängeln, dass er es bis anhin unterlassen habe, seine Identität mit entsprechenden Dokumenten zu belegen. Somit sei weiterhin nicht erwiesen, dass er den Blog respektive die erwähnten Artikel tatsächlich unter seinen korrekten Personalien führe beziehungsweise veröffentliche. Auch sei seine Teilnahme an einer politischen Veranstaltung in B._______ ungeeignet, ihn als exponierten Regimekritiker erscheinen zu lassen. Die vier Fotos vom 27. November 2016 zeigten ihn als einfachen Teilnehmer und es gäbe keine Indizien dafür, dass er an dieser Veranstaltung eine spezielle Aufgabe übernommen oder in qualifizierter Weise auf sich aufmerksam gemacht habe. Es sei deshalb unwahrscheinlich, dass aussenstehende Personen von seiner Teilnahme hätten Kenntnis erhalten können. Dasselbe treffe auch auf seine Teilnahme an den Kundgebungen in B._______ und C._______ zu. Auch diese Bilder belegten lediglich seine Anwesenheit an diesen Anlässen, jedoch deute nichts darauf hin, dass er im Vorfeld oder während der Kundgebung besondere Aufgaben übernommen oder sich in besonderem Masse von den anderen Teilnehmern abgehoben hätte. Die vorgebrachte Teilnahme sowie die dazu eingereichten Beweismittel seien ebenfalls ungeeignet, sein politisches Profil zu schärfen. Dies gelte umso mehr, als er für das Jahr 2017 keinerlei Teilnahmen mehr geltend gemacht habe. Insgesamt sei somit nicht vom Vorliegen subjektiver Nachfluchtgründe auszugehen. Zum allfälligen Vorliegen objektiver Nachfluchtgründe führte die Vorinstanz weiter aus, dass sich die Situation in Äthiopien nach den Unruhen Ende 2016 und Anfang 2017 erheblich verändert habe. Nachdem sich die Sicherheitslage merklich verbessert habe, sei der Ausnahmezustand im August 2017 aufgehoben worden und die Lage habe sich entsprechend beruhigt. Angesichts dieser Entwicklung erscheine ein generelles Risiko einer Verhaftung respektive der flächendeckenden Verfolgung von Oromo-Angehörigen wenig wahrscheinlich. Vor diesem Hintergrund sei nicht davon auszugehen, dass dem Beschwerdeführer aufgrund der allgemeinen Lage in seinem Heimatstaat eine Verfolgung drohe.</w:t>
      </w:r>
    </w:p>
    <w:p>
      <w:r>
        <w:rPr>
          <w:b/>
        </w:rPr>
        <w:t>E. 5.2</w:t>
      </w:r>
    </w:p>
    <w:p>
      <w:r>
        <w:t>Demgegenüber wendet der Beschwerdeführer in seiner Rechtsmitteleingabe ein, bei ihm sei von einem besonders exponierten und gefährdeten exilpolitischen Profil auszugehen. Sein Blog habe sich mittlerweile gut etabliert. Er weise über 7'500 Profilansichten auf und jeder der in den letzten zwölf Monaten publizierten Artikel sei verschiedentlich kommentiert worden. Letzteres zeige, dass er mit seinen Artikeln Diskussionen unter Regimegegnern anrege und damit zur Vernetzung exilpolitischer Landsleute beitrage. Die Vorinstanz setze die Massstäbe an Blogbeiträge zu hoch an. Gerade in einer Zeit, in der sich Nachrichten innert kürzester Zeit via soziale Medien verbreiten würden, könne es nicht angehen, dass nur das Verfassen von Enthüllungsartikeln als genügend exponierte exilpolitische Tätigkeit wahrgenommen werde. Er habe seine regimekritische Meinung und seine Bestürzung über verschiedene Vorkommnisse in seinen Blogbeiträgen klar und deutlich geäussert, indem er insbesondere von Menschenrechtsverletzungen gegenüber ethnischen Oromo, von Massakern in der Oromia-Region und von der ungerechtfertigten Beschränkung der Versammlungs- und Meinungsfreiheit gesprochen habe. Ausserdem seien die Blogbeiträge, die allesamt unter seinem Namen veröffentlicht worden seien, sowohl in englischer als auch amharischer Sprache verfügbar und würden damit ein breites Publikum erreichen. Auf Amharisch habe er zudem noch regelmässiger Artikel veröffentlicht, was von der Vorinstanz gänzlich missachtet worden sei. Darüber hinaus verkenne die Vorinstanz, dass er bereits vor dem negativen Asylentscheid exilpolitisch aktiv gewesen sei und insbesondere verschiedene Artikel - wenn auch nicht auf seinem persönlichen Blog - publiziert habe. Sodann seien die Ausführungen der Vorinstanz hinsichtlich der tiefen Hürden für die Ausstellung eines Presseausweises des (...) insofern irrelevant, als eine bestätigte Verbandsmitgliedschaft oder ein Presseausweis als Nachweis einer journalistischen Tätigkeit gegenüber Dritten diene. Nicht mehr und nicht weniger habe er mit dem Einreichen des (...)-Presseausweises erreichen wollen. Des Weiteren habe er mit den Publikationen auf der Internetseite der (...) beabsichtigt, seinen Artikeln mehr Nachdruck zu verschaffen. Ein Artikel auf einer Nachrichtenseite könne eine weitere Reichweite erzielen als ein Blogbeitrag. Überdies könne den übrigen Einwänden der Vorinstanz in Bezug auf seine Publikationen für die (...) nicht gefolgt werden. Klicke man auf den Link «verantwortlicher Autor», würden weitere vom ihm verfasste Artikel erscheinen und nicht etwa eine leere Seite. Schliesslich finde man unter Impressum sämtliche persönlichen Angaben zu seiner Person. Der Umstand, dass seine Artikel für die (...) einer anderen Person angezeigt würden, sage nichts über deren Authentizität aus. Hinsichtlich des Vorwurfs, er habe es unterlassen, seine Identität mit entsprechenden Beweismitteln zu belegen, sei sodann festzuhalten, dass er bereits im ersten Asylverfahren erklärt habe, die Beschaffung weiterer Dokumente sei ihm nicht möglich. Vor diesem Hintergrund könne nicht nachvollzogen werden, weshalb ihm zum wiederholten Male vorgeworfen werde, er könne seine Identität nicht belegen. Ferner sei die mehrfache Teilnahme an Kundgebungen und politischen Veranstaltungen mit der Veröffentlichung zahlreicher regimekritischer Artikel in Zusammenhang zu setzten. Sodann habe sich die Sicherheitslage in Äthiopien seit seiner Ausreise derart verschärft, dass vom Vorliegen objektiver Nachfluchtgründe ausgegangen werden müsse. Namentlich seien die Umstände und Vorkommnisse in Äthiopien und insbesondere in der Oromia-Region dazu geeignet, die Befürchtung einer asylrechtlich relevanten Verfolgung auszulösen. Die sehr kurzen und spekulativen Ausführungen der Vorinstanz zur aktuellen Lage würden der tatsächlichen Situation nicht im Geringsten gerecht. Die Vorinstanz gehe irrigerweise davon aus, dass der von der Regierung im Zuge der tödlichen Unruhen im Oktober und November 2016 verhängte Ausnahmezustand aufgehoben worden sei, weil sich die Sicherheitslage wieder beruhigt habe. Jedoch habe sich die Sicherheitslage auch nach der Aufhebung des Ausnahmezustandes im August 2017 nicht beruhigt. Im Gegenteil würden zahlreiche Massaker an der Zivilbevölkerung durch Sicherheitskräfte des Regimes verübt. Die meisten der verzeichneten Attacken fänden in der Oromia-Region statt. Ausserdem habe die Überwachung von Journalisten in und ausserhalb Äthiopiens und die Unterdrückung der Meinungs- und Pressefreiheit nicht nachgelassen.</w:t>
      </w:r>
    </w:p>
    <w:p>
      <w:r>
        <w:rPr>
          <w:b/>
        </w:rPr>
        <w:t>E. 5.3</w:t>
      </w:r>
    </w:p>
    <w:p>
      <w:r>
        <w:t>In ihrer Vernehmlassung nimmt die Vorinstanz zunächst Bezug auf die neusten Blogeinträge des Beschwerdeführers. So habe eine einfache Google-Suche ergeben, dass sich die neuen Blogeinträge des Beschwerdeführers vom 16. Februar 2018 und 23. Februar 2018 grösstenteils mit davor publizierten Artikeln auf anderen Internetseiten überschneiden würden, was nebst Zweifeln an seinem Bekanntheitsgrad auch erhebliche Vorbehalte gegenüber seiner persönlichen Glaubwürdigkeit aufkommen lasse. Wäre der Beschwerdeführer tatsächlich ein engagierter Regimekritiker, würde er erwartungsgemäss nicht nur Geschehnisse selbst interpretieren und einordnen wollen, sondern es dürfte ihm auch fernliegen, fremde Beiträge als die seinen auszugeben. Dass er dadurch einige wenige Kommentare erzielt habe, sei deshalb unerheblich. Ferner greife es zu kurz, die offensichtlich fehlende Eigenleistung des Beschwerdeführers mit den neuen sozialen Medien zu begründen. Es lägen somit keine Anhaltspunkte dafür vor, dass er bei einer Rückkehr nach Äthiopien einer staatlichen Verfolgung ausgesetzt sein werde. Solches lediglich mit der allgemeinen Lage und seiner Zugehörigkeit zur Ethnie der Oromo zu begründen, sei unzureichend. Diesbezüglich sei auf diverse Urteile des Bundesverwaltungsgerichts zu verweisen (Urteile des BVGer E-2969/2016 vom 8. Februar 2018, E-7236/2017 vom 15. Januar 2018 sowie E-6951/2017 vom 28. Dezember 2017), welche zur allgemeinen Lage in Äthiopien Stellung genommen hätten.</w:t>
      </w:r>
    </w:p>
    <w:p>
      <w:r>
        <w:rPr>
          <w:b/>
        </w:rPr>
        <w:t>E. 5.4</w:t>
      </w:r>
    </w:p>
    <w:p>
      <w:r>
        <w:t>In der Replik wendet der Beschwerdeführer ein, es treffe zwar zu, dass er sich in seinen englischen Blogbeiträgen teilweise auf bereits anderweitig veröffentlichte Artikel beziehe, insbesondere dann, wenn es um die Wiedergabe von bereits Geschehenem oder Meinungen von Nichtregierungsorganisationen wie Amnesty International gehe. Indem er diese Texte verarbeite und weiterverbreite, verhelfe er den jeweiligen Inhalten zu mehr Öffentlichkeit. Ausserdem sei nochmals festzuhalten, dass die Vorinstanz lediglich auf die in englischer Sprache verfassten Blogbeiträge Bezug nehme. Sie unterlasse es gänzlich, auf die in amharischer Sprache verfassten Artikel einzugehen. Die englischen Artikel habe er lediglich in Ergänzung zu seiner eigentlichen Bloggertätigkeit auf Amharisch veröffentlicht, um internationales Bewusstsein für die Vorkommnisse in Äthiopien zu wecken. Sein Hauptaugenmerk liege aber auf der Regimekritik in seinen amharischen Blogbeiträgen. Der Vorwurf, er sei nicht in der Lage, eigene Artikel zu verfassen, halte angesichts der erwähnten journalistischen Tätigkeit auf Amharisch und Englisch nicht stand. Sodann sei eindeutig vom Vorliegen objektiver Nachfluchtgründe auszugehen. Zunächst würden sich die von der Vorinstanz zitierten Urteile des Bundesverwaltungsgerichts nur marginal mit der aktuellen Lage in Äthiopien befassen. Ferner seien die Umstände und Vorkommnisse in Äthiopien - namentlich die Verhängung eines neuen Ausnahmezustandes sowie das brutale Vorgehen der Sicherheitskräfte in der Oromia-Region, kombiniert mit den erneuten Verhaftungen von Regimegegnern und Regimekritikern - dazu geeignet, die Befürchtungen einer asylrechtlich relevanten Verfolgung auszulösen. Aufgrund dessen, dass er ethnischer Oromo und exilpolitisch aktiv sei, müsse bei einer allfälligen Rückkehr von einer Verfolgung ausgegangen werden.</w:t>
      </w:r>
    </w:p>
    <w:p>
      <w:r>
        <w:rPr>
          <w:b/>
        </w:rPr>
        <w:t>E. 6.1</w:t>
      </w:r>
    </w:p>
    <w:p>
      <w:r>
        <w:t>In der Beschwerde werden eine Verletzung des Untersuchungsgrundsatzes und der Begründungspflicht gerügt. Dabei handelt es sich um formelle Rügen, welche vorab zu beurteilen sind, da sie gegebenenfalls geeignet sind, eine Kassation der vorinstanzlichen Verfügung zu bewirken. Der Beschwerdeführer bringt vor, die Vorinstanz habe es - trotz verbindlicher Weisung des Bundesverwaltungsgerichts - unterlassen, die politische Lage in Äthiopien im Sinne eines objektiven Nachfluchtgrundes beziehungsweise eines Vollzugshindernisses eingehend zu prüfen. Sodann habe sie sich hierzu nur marginal geäussert.</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w:t>
      </w:r>
    </w:p>
    <w:p>
      <w:r>
        <w:rPr>
          <w:b/>
        </w:rPr>
        <w:t>E. 6.3</w:t>
      </w:r>
    </w:p>
    <w:p>
      <w:r>
        <w:t>Bezüglich der Sachverhaltsabklärung zur aktuellen Situation in Äthiopien ist vorab klarzustellen, dass mit dem Kassationsurteil D-368/2017 vom 14. Februar 2017 darauf erkannt wurde, die Vorinstanz wäre gehalten gewesen, die jüngsten Ereignisse - und somit die aktuelle Situation - in Äthiopien zu prüfen. In der neu ergangenen und vorliegend angefochtenen Verfügung der Vorinstanz vom 5. Januar 2018 wurde der - zum damaligen Zeitpunkt - rechtserhebliche Sachverhalt hinsichtlich der Frage, ob vorliegend objektive Nachfluchtgründe respektive Wegweisungsvollzugshindernisse gegeben sein könnten, hinreichend festgestellt. Alleine der Umstand, dass die Vorinstanz zu einer anderen Lageeinschätzung zu den vorliegend zu beurteilenden Gegebenheiten in Äthiopien gelangt als vom Beschwerdeführer vertreten, und sie aus sachlichen Gründen auch zu einer anderen Würdigung der Vorbringen gelangt, als vom Beschwerdeführer erwartet, spricht nicht für eine ungenügende Sachverhaltsfeststellung.</w:t>
      </w:r>
    </w:p>
    <w:p>
      <w:r>
        <w:rPr>
          <w:b/>
        </w:rPr>
        <w:t>E. 6.4</w:t>
      </w:r>
    </w:p>
    <w:p>
      <w:r>
        <w:t>Die Vorinstanz hat auch die Begründungspflicht bezüglich der Würdigung des allfälligen Vorliegens objektiver Nachfluchtgründe respektive Wegweisungsvollzugshindernisse nicht verletzt. Die wesentlichen Eckpunkte der aktuellen politischen Entwicklung in Äthiopien, die im vorliegenden Zusammenhang als relevant erscheinen, wurden zwar in kurzer Form, aber als nachvollziehbare Beurteilungsgrundlage hinreichend dargelegt. Eine darauf gestützte sachgerechte Anfechtung war denn auch möglich. Der Umstand, dass der Beschwerdeführer die Folgerungen der Vorinstanz, die sie aus der Würdigung der gesamten Vorbringen zieht, nicht teilt, ist ihr nicht als eine Verletzung der Begründungspflicht anzulasten, sondern betrifft eine materielle Frage.</w:t>
      </w:r>
    </w:p>
    <w:p>
      <w:r>
        <w:rPr>
          <w:b/>
        </w:rPr>
        <w:t>E. 6.5</w:t>
      </w:r>
    </w:p>
    <w:p>
      <w:r>
        <w:t>Die formellen Rügen erweisen sich angesichts dieser Sachlage als unbegründet, weshalb keine Veranlassung besteht, die Sache aus formellen Gründen aufzuheben und an die Vorinstanz zurückzuweisen. Der diesbezügliche Eventualantrag ist abzuweisen.</w:t>
      </w:r>
    </w:p>
    <w:p>
      <w:r>
        <w:rPr>
          <w:b/>
        </w:rPr>
        <w:t>E. 7.1</w:t>
      </w:r>
    </w:p>
    <w:p>
      <w:r>
        <w:t>Das Bundesverwaltungsgericht gelangt nach Durchsicht der Akten sodann in materieller Hinsicht zum Schluss, dass keine konkreten Anhaltspunkte für eine im heutigen Zeitpunkt begründete Furcht des Beschwerdeführers vor einer Verfolgung im Sinne von Art. 3 AsylG durch die äthiopischen Behörden vorliegen.</w:t>
      </w:r>
    </w:p>
    <w:p>
      <w:r>
        <w:rPr>
          <w:b/>
        </w:rPr>
        <w:t>E. 7.2</w:t>
      </w:r>
    </w:p>
    <w:p>
      <w:r>
        <w:t>Zunächst ist festzuhalten, dass das Gericht im als Referenzurteil publizierten Entscheid D-6630/2018 vom 6. Mai 2019 - welcher nach den vom Beschwerdeführer zitierten Urteilen ergangen ist - eine aufdatierte Analyse der politischen Lage in Äthiopien vorgenommen hat. Demzufolge hat sich diese seit der Ernennung des Oromo Abiy Ahmed zum Premierminister im April 2018 grundlegend zum Positiven verändert. Sein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vorgegangen ist.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a.a.O. E. 7). Zwar herrschen weiterhin ethnisch motivierte Spannungen mit vereinzelten Anschlägen und Gewaltakten, allerdings sind die Vorfälle meist lokal begrenzt und die allgemeine Situation seit dem Amtsantritt des neuen Premierministers stabiler und nicht von allgemeiner Gewalt geprägt (vgl. a.a.O. E. 12.2). In Anbetracht dieser Entwicklung fehlen Anhaltspunkte dafür, dass regimekritischen Oromo-Volkszugehörigen in Äthiopien generell mit beachtlicher Wahrscheinlichkeit eine auch von der Intensität her asylbeachtliche Verfolgung drohen würde. Die Vorinstanz hat demnach zu Recht festgestellt, dass die Vorbringen des Beschwerdeführers unter dem Aspekt objektiver Nachfluchtgründe den Anforderungen an die Flüchtlingseigenschaft gemäss Art. 3 AsylG nicht standhalten.</w:t>
      </w:r>
    </w:p>
    <w:p>
      <w:r>
        <w:rPr>
          <w:b/>
        </w:rPr>
        <w:t>E. 7.3</w:t>
      </w:r>
    </w:p>
    <w:p>
      <w:r>
        <w:t>Sodann verneinte die Vorinstanz zu Recht das Vorliegen subjektiver Nachfluchtgründe. Auf die betreffenden Ausführungen in der angefochtenen Verfügung und der Vernehmlassung (vgl. die Zusammenfassung der entsprechenden Erwägungen in E. 5.1 und E. 5.3 des vorliegenden Urteils) kann mit den nachfolgenden Ergänzungen verwiesen werden. Die Rechtsmitteleingabe und die Replik halten dem nichts Stichhaltiges entgegen und erschöpfen sich vielmehr in Erklärungsversuchen.</w:t>
      </w:r>
    </w:p>
    <w:p>
      <w:r>
        <w:rPr>
          <w:b/>
        </w:rPr>
        <w:t>E. 7.3.1</w:t>
      </w:r>
    </w:p>
    <w:p>
      <w:r>
        <w:t>Der Beschwerdeführer konnte darlegen, dass er in der Schweiz an politischen Aktivitäten gegen die äthiopische Regierung teilnimmt. Indes vermochte er, wie bereits vorstehend ausgeführt (vgl. Sachverhalt oben, Bst. B), im Rahmen des zweiten Asylverfahrens kein ausreichendes exilpolitisches Engagement darzutun, welches ihn als ernsthaften Regimekritiker erkennen liesse. Auch aus den im Laufe des dritten Asylverfahrens eingereichten Beweismitteln (Blogeinträgen, Artikeln in Online-Zeitschrift, Presseausweisen sowie Fotografien) ergeben sich - entgegen der Beschwerde - nach wie vor keine ausreichenden Hinweise dafür, dass er der Kategorie von Personen zuzurechnen wäre, die wegen ihrer Tätigkeit oder Funktionen im Exil als ernsthafte und potenziell gefährliche Regimegegner die Aufmerksamkeit der äthiopischen Sicherheitsbehörden auf sich gezogen haben könnten.</w:t>
      </w:r>
    </w:p>
    <w:p>
      <w:r>
        <w:rPr>
          <w:b/>
        </w:rPr>
        <w:t>E. 7.3.2</w:t>
      </w:r>
    </w:p>
    <w:p>
      <w:r>
        <w:t>Hinsichtlich der Auftritte im Internet (vgl. Sachverhalt oben, Bst. C.a, D., E., G., I. sowie J.) ist mit der Vorinstanz erneut darauf hinzuweisen, dass die Identität des Beschwerdeführers nicht feststeht. Selbst wenn seine Identität erstellt wäre, ist die persönliche Eigenleistung des Beschwerdeführers, wie die Vorinstanz gut begründet dargelegt hat, als zu gering einzustufen, als dass er - trotz der nicht unerheblichen Anzahl Beiträge - als konkrete Bedrohung für das politische System Äthiopiens gelten könnte. Das Beschwerdevorbringen, dass er sich in seinen englischen Blogeinträgen teilweise auf bereits anderweitig veröffentlichte Artikel beziehe, um diesen mehr Gewicht zu verleihen, vermag das Gericht nicht zu überzeugen. Dasselbe gilt für das Vorbringen, sein Hauptaugenmerk liege auf der Regimekritik in seinen amharischen Blogbeiträgen, zumal er im Verhältnis deutlich mehr Beiträge in englischer Sprache zu den Akten reichte.</w:t>
      </w:r>
    </w:p>
    <w:p>
      <w:r>
        <w:rPr>
          <w:b/>
        </w:rPr>
        <w:t>E. 7.3.3</w:t>
      </w:r>
    </w:p>
    <w:p>
      <w:r>
        <w:t>Auch die Teilnahme an exilpolitischen Veranstaltungen und Demonstrationen in B._______ und C._______ vermag zu keiner anderen Schlussfolgerung zu führen (vgl. SEM-Akten C2/3). Ein Teil der eingereichten Fotos zeigt den Beschwerdeführer bei internen Veranstaltungen. Auf anderen Fotos ist er an Demonstrationen als Teil einer grösseren Personenmenge zu sehen, aus welcher er nicht in besonderer Weise hervortritt. Der letzte genannte Anlass, an dem er teilnahm, hat sodann im November 2016 und somit vor mehr als drei Jahren stattgefunden.</w:t>
      </w:r>
    </w:p>
    <w:p>
      <w:r>
        <w:rPr>
          <w:b/>
        </w:rPr>
        <w:t>E. 7.3.4</w:t>
      </w:r>
    </w:p>
    <w:p>
      <w:r>
        <w:t>Schliesslich vermögen auch das Mitgliedschaftszertifikat des (...), der Presseausweis des (...) sowie der Journalisten-Notfallausweis des (...) nichts an dieser Einschätzung zu ändern (vgl. SEM-Akten C2/9-11), zumal diese zwar seine Mitgliedschaft respektive seine journalistische Tätigkeit zu belegen vermögen, jedoch keinen Rückschluss auf die geltend gemachten Asylgründe zulassen.</w:t>
      </w:r>
    </w:p>
    <w:p>
      <w:r>
        <w:rPr>
          <w:b/>
        </w:rPr>
        <w:t>E. 7.3.5</w:t>
      </w:r>
    </w:p>
    <w:p>
      <w:r>
        <w:t>Vor diesem Hintergrund erscheint es nicht wahrscheinlich, dass seitens der äthiopischen Behörden ein besonderes Interesse an seiner Person besteht und ihm bei einer Rückkehr eine asylrelevante Verfolgung drohen würde. Die insgesamt positiven aktuellen Entwicklungen in Äthiopien sprechen sogar dafür, dass selbst bei einem (hier nicht vorliegenden) herausgehobenen exilpolitischen Engagement nicht mehr mit beachtlicher Wahrscheinlichkeit eine Verfolgungsgefahr drohen würde, sondern dies lediglich in besonders gelagerten Ausnahmefällen noch wahrscheinlich erscheint (vgl. auch Referenzurteil des BVGer D-6630/2018 vom 6. Mai 2019 E. 8).</w:t>
      </w:r>
    </w:p>
    <w:p>
      <w:r>
        <w:rPr>
          <w:b/>
        </w:rPr>
        <w:t>E. 7.4</w:t>
      </w:r>
    </w:p>
    <w:p>
      <w:r>
        <w:t>Zusammenfassend ergibt sich, dass die Vorinstanz zu Recht die Flüchtlingseigenschaft des Beschwerdeführers verneint und das Mehrfachgesuch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EMRK).</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Das Bundesverwaltungsgericht geht in konstanter Praxis von der grundsätzlichen Zumutbarkeit des Wegweisungsvollzugs in alle Regionen Äthiopiens aus (vgl. BVGE 2011/25 E. 8.3). Auch unter Berücksichtigung der aktuellen Lage lässt sich diese Praxis bestätigen (vgl. beispielsweise die Urteile des BVGer E-2680/2019 vom 19. Juli 2019 E. 9.3 und E-5149/2019 sowie E-5146/2019 vom 18. November 2019 E. 11.4). Die Lebensbedingungen sind allerdings relativ prekär, weshalb zur Existenzsicherung genügend finanzielle Mittel, berufliche Fähigkeiten sowie ein intaktes Beziehungsnetz erforderlich sind (BVGE 2011/25 E. 8.4).</w:t>
      </w:r>
    </w:p>
    <w:p>
      <w:r>
        <w:rPr>
          <w:b/>
        </w:rPr>
        <w:t>E. 9.3.2</w:t>
      </w:r>
    </w:p>
    <w:p>
      <w:r>
        <w:t>In Bezug auf das Vorliegen individueller Zumutbarkeitskriterien kann zunächst auf das Urteil des Bundesverwaltungsgerichts D-141/2015 vom 7. April 2015 (E. 6.4.1) verwiesen werden. Dort wird im Wesentlichen dargelegt, der Beschwerdeführer, welcher eine gute Schulbildung aufweise, könne in seinem Heimatland mit seiner (...) und seinen (...) auf ein tragfähiges verwandtschaftliches Beziehungsnetz zurückgreifen. Ausserdem besitze seine (...) in Äthiopien einen (...). Damit dürfe davon ausgegangen werden, dass er in der Lage sein werde, sich im Heimatland eine neue Existenz aufzubauen. Die Vorbringen des Beschwerdeführers im Rahmen des zweiten Mehrfachgesuchs, insbesondere die geltend gemachten gesundheitlichen Beeinträchtigungen (vgl. Sachverhalt oben, Bst. C.a), ändern nichts an dieser Einschätzung und stehen der Zumutbarkeit der Wegweisung nicht entgegen, zumal in der Beschwerde ausgeführt wird, sein Gesundheitszustand habe sich stabilisiert. Schliesslich hat der Beschwerdeführer bis heute keine weiteren aktuellen Arztberichte eingereicht.</w:t>
      </w:r>
    </w:p>
    <w:p>
      <w:r>
        <w:rPr>
          <w:b/>
        </w:rPr>
        <w:t>E. 9.3.3</w:t>
      </w:r>
    </w:p>
    <w:p>
      <w:r>
        <w:t>Der Vollzug der Wegweisung erweist sich somit sowohl allgemein als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14. Februar 2018 das Gesuch um Gewährung der unentgeltlichen Prozessführung im Sinne von Art. 65 Abs. 1 VwVG gutgeheissen worden ist und nicht von einer veränderten finanziellen Lage auszugehen ist, sind keine Verfahrenskosten aufzuerlegen.</w:t>
      </w:r>
    </w:p>
    <w:p>
      <w:r>
        <w:rPr>
          <w:b/>
        </w:rPr>
        <w:t>E. 11.2</w:t>
      </w:r>
    </w:p>
    <w:p>
      <w:r>
        <w:t>Ebenfalls mit verfahrensleitender Verfügung vom 14. Februar 2018 wurde dem Beschwerdeführer die unentgeltliche Rechtsverbeiständung im Sinne von aArt. 110a Abs. 1 Bst. a AsylG zugesprochen und sein Rechtsvertreter als amtlicher Rechtsbeistand eingesetzt. Da Mehrfachgesuchsverfahren gemäss aArt. 110a Abs. 3 AsylG explizit von der erleichterten Verbeiständung ausgenommen sind, erfolgte die Bestellung des Rechtsvertreters des Beschwerdeführers als amtlicher Rechtsbeistand versehentlich. Indessen erscheinen bei vorliegender Sachlage - im Sinne einer Ausnahme und unpräjudiziell - diesbezügliche Weiterungen nicht angezeigt. Der Rechtsvertreter reichte jeweils am 7. Februar 2018 und am 19. März 2018 eine Kostennote zu den Akten, die einen zeitlichen Vertretungsaufwand von insgesamt 12.55 Stunden zu einem Stundenansatz von Fr. 300.- sowie Auslagen in der Höhe von Fr. 15.60 ausweisen. Der geltend gemachte zeitliche Aufwand erscheint angesichts der konkreten Verfahrensumstände als zu hoch und ist zu kürzen. Unter Berücksichtigung des massgebenden Stundenansatzes von Fr. 150.- für nicht-anwaltliche Vertreterinnen und Vertreter ist dem Rechtsvertreter demnach vom Bundesverwaltungsgericht ein amtliches Honorar von Fr. 1'600.- (inkl. Auslagen und Mehrwertsteuerzuschlag)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