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D-7724/2024 vom 2. Dezember 2024</w:t>
      </w:r>
    </w:p>
    <w:p>
      <w:r>
        <w:t>Bundesverwaltungsgericht, 2024-12-02, IT</w:t>
      </w:r>
    </w:p>
    <w:p>
      <w:r>
        <w:rPr>
          <w:b/>
        </w:rPr>
        <w:t xml:space="preserve">Quelle: </w:t>
      </w:r>
      <w:r>
        <w:t>https://mcp.opencaselaw.ch/entscheid/bvger_D-7724_2024_d20241202</w:t>
      </w:r>
    </w:p>
    <w:p>
      <w:r>
        <w:t>FR: TAF D-7724/2024 du 2 décembre 2024</w:t>
      </w:r>
    </w:p>
    <w:p>
      <w:r>
        <w:t>IT: TAF D-7724/2024 del 2 dicembre 2024</w:t>
      </w:r>
    </w:p>
    <w:p>
      <w:pPr>
        <w:pStyle w:val="Heading2"/>
      </w:pPr>
      <w:r>
        <w:t>Regeste</w:t>
      </w:r>
    </w:p>
    <w:p>
      <w:r>
        <w:t>Asilo e allontanamento (procedura celere) | Asilo e allontanamento (procedura celere); decisione della SEM del 2 dicembre 2024</w:t>
      </w:r>
    </w:p>
    <w:p>
      <w:pPr>
        <w:pStyle w:val="Heading2"/>
      </w:pPr>
      <w:r>
        <w:t>Erwägungen</w:t>
      </w:r>
    </w:p>
    <w:p>
      <w:r>
        <w:rPr>
          <w:b/>
        </w:rPr>
        <w:t>E. 1</w:t>
      </w:r>
    </w:p>
    <w:p>
      <w:r>
        <w:t>Il ricorso è respinto.</w:t>
      </w:r>
    </w:p>
    <w:p>
      <w:r>
        <w:rPr>
          <w:b/>
        </w:rPr>
        <w:t>E. 2</w:t>
      </w:r>
    </w:p>
    <w:p>
      <w:r>
        <w:t>La domanda di assistenza giudiziaria, nel senso della dispensa dal versamento delle spese processuali, è respinta.</w:t>
      </w:r>
    </w:p>
    <w:p>
      <w:r>
        <w:rPr>
          <w:b/>
        </w:rPr>
        <w:t>E. 3</w:t>
      </w:r>
    </w:p>
    <w:p>
      <w:r>
        <w:t>Le spese processuali, di CHF 750.-, sono poste a carico del ricorrente. Tale ammontare deve essere versato alla cassa del Tribunale amministrativo federale, entro un termine di 30 giorni dalla spedizione della presente sentenza.</w:t>
      </w:r>
    </w:p>
    <w:p>
      <w:r>
        <w:rPr>
          <w:b/>
        </w:rPr>
        <w:t>E. 4</w:t>
      </w:r>
    </w:p>
    <w:p>
      <w:r>
        <w:t>Questa sentenza è comunicata al ricorrente, alla SEM e all'autorità cantonale competente. Il giudice unico: La cancelliera: Manuel Borla Ambra Antognoli Data di spedizione:</w:t>
      </w:r>
    </w:p>
    <w:p>
      <w:r>
        <w:rPr>
          <w:b/>
        </w:rPr>
        <w:t>E. 12</w:t>
      </w:r>
    </w:p>
    <w:p>
      <w:r>
        <w:t>luglio 2023 consid. 9.4.1 con riferimenti; D-5690/2021 del 25 maggio 2023 consid. 8.4.1); che ciò vale anche per le province di Hakkâri e Şırnak (cfr. sentenza del TAF E-4103/2024 dell’8 novembre 2024 consid. 13.4.8 [sentenza di riferimento]), che il 6 febbraio 2023 il sud-est della Turchia è stato interessato da forti terremoti che hanno causato migliaia di morti e distrutto buona parte delle infrastrutture; che il Presidente turco ha quindi proclamato lo stato d’emer- genza per le undici province toccate (Kahramanmaras, Hatay, Gaziantep, Osmaniye, Malatya, Adiyaman, Adana, Diyarbakir, Kilis, Sanliurfa e Elazig); che, il 9 maggio 2023, lo stato di emergenza dichiarato in tali province è stato revocato dal Presidente della Repubblica turca; che, posta l’attuale situazione nelle province colpite dai terremoti, l’esigibilità dell’esecuzione dell’allontanamento in tali regioni deve essere esaminata in modo indivi- duale, caso per caso (cfr. sentenza di riferimento del TAF E-1308/2023 del 19 marzo 2024 consid. 11.3); che, in tal senso, va tenuto adeguatamente conto della situazione delle persone vulnerabili – in particolar modo dei malati cronici e degli individui fragili o disabili – segnatamente di coloro che dovrebbero tornare nelle province di Hatay, Adiyaman, Kahramanmaras e Malatya, le quali sono state gravemente colpite dai sismi (cfr. sentenza di riferimento del TAF E-1308/2023 del 19 marzo 2024 consid. 11.3), che dagli atti emerge che l’allontanamento verso la Turchia si rivela pacifi- camente esigibile nella misura in cui egli gode in Patria di una solida rete famigliare in grado di sostenerlo; che egli ha dichiarato di aver vissuto nella provincia di Gaziantep anche nel periodo successivo al terremoto senza allegare alcuna ripercussione o limitazione in merito segnatamente alla sua situazione d’alloggio; che egli è giovane ed in buona salute; che egli ha affermato di aver terminato il liceo e di voler intraprendere l’università; che l’interessato vanta infine esperienza lavorativa quale (…) per delle (…),</w:t>
      </w:r>
    </w:p>
    <w:p>
      <w:r>
        <w:t>D-7724/2024 Pagina 9 che l’esecuzione dell’allontanamento si rivela dunque anche ragionevol- mente esigibile (art. 83 cpv. 4 LStrI in relazione all’art. 44 LAsi), che non risultano dipoi impedimenti dal profilo della possibilità dell’esecu- zione dell’allontanamento (art. 83 cpv. 2 LStrI in relazione all’art. 44 LAsi), che, di riflesso, la querelata decisione va confermata anche in materia di esecuzione dell’allontanamento, che, visto quanto precede, la SEM non è pertanto incorsa in una violazione del diritto federale o in un accertamento inesatto o incompleto dei fatti giu- ridicamente rilevanti (art. 106 cpv. 1 LAsi); che, per quanto censurabile, la decisione non risulta inoltre inadeguata (art. 49 PA), che il ricorso, manifestamente infondato, va quindi respinto, che avendo statuito nel merito del ricorso, la richiesta di esenzione dal ver- samento di un anticipo relativo alle presumibili spese processuali, è dive- nuta senza oggetto; che essendo state le richieste di giudizio sprovviste di probabilità di esito favorevole (art. 65 cpv. 1 PA) al momento dell’inoltro del ricorso, la do- manda di assistenza giudiziaria, nel senso della dispensa dal versamento delle spese processuali, è respinta, che visto l'esito della procedura, le spese processuali di CHF 750.-, addos- sate alla parte soccombente, sono poste a carico del ricorrente (art. 63 cpv. 1 e 5 PA nonché art. 3 lett. a del regolamento sulle tasse e sulle spese ripetibili nelle cause dinanzi al Tribunale amministrativo federale del 21 feb- braio 2008 [TS-TAF, RS 173.320.2]), che, in principio, la sentenza non può essere impugnata con ricorso in ma- teria di diritto pubblico dinanzi al Tribunale federale (cfr. art. 83 lett. d cifra 1 LTF), che il presente giudizio è quindi definitivo,</w:t>
      </w:r>
    </w:p>
    <w:p>
      <w:r>
        <w:t>(dispositivo alla pagina seguente)</w:t>
      </w:r>
    </w:p>
    <w:p>
      <w:r>
        <w:t>D-7724/2024 Pagina 10 il Tribunale amministrativo federale pronuncia: 1. Il ricorso è respinto. 2. La domanda di assistenza giudiziaria, nel senso della dispensa dal versa- mento delle spese processuali, è respinta. 3. Le spese processuali, di CHF 750.-, sono poste a carico del ricorrente. Tale ammontare deve essere versato alla cassa del Tribunale amministrativo federale, entro un termine di 30 giorni dalla spedizione della presente sen- tenza. 4. Questa sentenza è comunicata al ricorrente, alla SEM e all'autorità canto- 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