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D-770/2014 vom 17. Juni 2014</w:t>
      </w:r>
    </w:p>
    <w:p>
      <w:r>
        <w:t>Bundesverwaltungsgericht, 2014-06-17, DE</w:t>
      </w:r>
    </w:p>
    <w:p>
      <w:r>
        <w:rPr>
          <w:b/>
        </w:rPr>
        <w:t xml:space="preserve">Quelle: </w:t>
      </w:r>
      <w:r>
        <w:t>https://mcp.opencaselaw.ch/entscheid/bvger_D-770_2014</w:t>
      </w:r>
    </w:p>
    <w:p>
      <w:r>
        <w:t>FR: TAF D-770/2014 du 17 juin 2014</w:t>
      </w:r>
    </w:p>
    <w:p>
      <w:r>
        <w:t>IT: TAF D-770/2014 del 17 giugno 2014</w:t>
      </w:r>
    </w:p>
    <w:p>
      <w:pPr>
        <w:pStyle w:val="Heading2"/>
      </w:pPr>
      <w:r>
        <w:t>Regeste</w:t>
      </w:r>
    </w:p>
    <w:p>
      <w:r>
        <w:t>Asyl (ohne Wegweisung)</w:t>
      </w:r>
    </w:p>
    <w:p>
      <w:pPr>
        <w:pStyle w:val="Heading2"/>
      </w:pPr>
      <w:r>
        <w:t>Erwägungen</w:t>
      </w:r>
    </w:p>
    <w:p>
      <w:r>
        <w:rPr>
          <w:b/>
        </w:rPr>
        <w:t>E. 2.1</w:t>
      </w:r>
    </w:p>
    <w:p>
      <w:r>
        <w:t>Der Beschwerdeführer ist 15-jährig und damit unmündig. Es ist deshalb vorab dessen Prozessfähigkeit als Sachurteilsvoraussetzung von Amtes wegen zu prüfen. Als verfahrensrechtliches Korrelat der Handlungsfähigkeit ist die Prozessfähigkeit nach den einschlägigen zivilrechtlichen Vorschriften zu beurteilen (vgl. Entscheidungen und Mitteilungen der Schweizerischen Asylrekurskommission [EMARK] 1996 Nr. 3 E. 2b S. 19). Sie setzt demnach Urteilsfähigkeit, Mündigkeit und das Fehlen einer Entmündigung voraus (Art. 13 und 17 ZGB) sowie Art. 35 i. V. m. Art. 20 Abs. 1 Bst. a des Bundesgesetzes vom 18. Dezember 1987 über das Internationale Privatrecht [IPRG, SR 291]).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von in diesem Kontext stehenden Rechtsmitteln als solche "höchstpersönliche" Rechte (vgl. BVGE 2011/39 E. 4.3.2). Den Akten sind keine Anhaltspunkte zu entnehmen, die zu Zweifeln an der Urteilsfähigkeit des Beschwerdeführers in Bezug auf das Einreichen des Asylgesuches, das Vortragen seiner Asylvorbringen oder auf die Erhebung der Beschwerde Anlass geben würden. Die Befragungsprotokolle vermitteln durchwegs den Eindruck, der Beschwerdeführer sei sich über den Gehalt der an ihn gerichteten Fragen im Klaren gewesen, habe sachbezogen geantwortet und sich bei der Darlegung der Asylgründe sowie seiner persönlichen Verhältnisse jederzeit von vernünftigen Überlegungen leiten lassen. Es ist somit von der Urteilsfähigkeit und damit von der Prozessfähigkeit des Beschwerdeführers im Zeitpunkt der Beschwerdeeinreichung auszugehen.</w:t>
      </w:r>
    </w:p>
    <w:p>
      <w:r>
        <w:rPr>
          <w:b/>
        </w:rPr>
        <w:t>E. 2.2</w:t>
      </w:r>
    </w:p>
    <w:p>
      <w:r>
        <w:t>Ferner ist die Beschwerde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3</w:t>
      </w:r>
    </w:p>
    <w:p>
      <w:r>
        <w:t>Die Beschwerde vom 13. Februar 2014 enthält in Bezug auf die Ablehnung des Asylgesuches keinen Antrag und auch in der Begründung finden sich diesbezüglich keine Einwendungen. Gegenstand des vorliegenden Beschwerdeverfahrens bildet somit lediglich die Frage, ob das BFM die Flüchtlingseigenschaft zu Recht abgelehnt hat oder ob der Beschwerdeführer gestützt auf Art. 54 AsylG als Flüchtling vorläufig aufzunehmen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 5.1 Das BFM führte zur Begründung seiner Verfügung vom 30. Januar 2014 aus, es sei durchaus vorstellbar, dass die eritreischen Behörden den Beschwerdeführer ebenfalls hätten befragen wollen, zumal es sich gemäss seinen Angaben um Freunde von ihm gehandelt habe. Weniger wahrscheinlich sei indes, dass ihm diese behördliche Befragung Schwierigkeiten eingebracht hätte. Er sei zu diesem Zeitpunkt gerade mal zwölf Jahre alt und noch ein Kind gewesen, womit davon auszugehen sei, dass sich die behördlichen Massnahmen in seinem Fall auf eine informative Befragung beschränkt hätten. Seine Befürchtung, die Behörden hätten ihn wegen Menschenschmuggels verhaftet, müsse daher als objektiv unbegründet beurteilt werden. Entsprechend würden seine Vorbringen den Anforderungen an die Flüchtlingseigenschaft gemäss Art. 3 AsylG nicht standhalten. Demzufolge erfülle er die Flüchtlingseigenschaft nicht, so dass sein Asylgesuch abzulehnen sei. Bei dargelegter fehlender Asylrelevanz seiner Vorbringen könne darauf verzichtet werden, auf allfällige Unglaubhaftigkeitsmerkmale in seiner Schilderung einzugehen. Aus den Akten ergäben sich jedoch konkrete Anhaltspunkte dafür, dass ihm im Falle einer Rückkehr in den Heimatstaat mit beachtlicher Wahrscheinlichkeit eine durch Art. 3 der Konvention vom 4. November 1950 zum Schutze der Menschenrechte und Grundfreiheiten (EMRK, SR 0.101) verbotene Strafe oder Behandlung drohe. Deshalb erachte das BFM den Vollzug der Wegweisung des Beschwerdeführers nach Eritrea in Würdigung sämtlicher Umstände und unter Berücksichtigung der Aktenlage im gegenwärtigen Zeitpunkt als nicht zulässig. Deshalb sei er in der Schweiz vorläufig aufzunehmen. 5.2 In der Beschwerde vom 13. Februar 2014 wird im Wesentlichen ausgeführt, dass laut Bundesverwaltungsgericht durch Republikflucht zum Flüchtling wird, wer sich aufgrund der unerlaubten Ausreise mit Sanktionen seines Heimatstaates konfrontiert sehe, die bezüglich ihrer Intensität und der politischen Motivation des Staates ernsthafte Nachteile gemäss Art. 3 Abs. 2 AsylG darstellen würden. Gemäss Art. 11 der Proclamation No. 24/1992, die die Ein- und Ausreise nach und vor Eritrea regle, sei ein legales Verlassen von Eritrea nur mit einem gültigen Reisepass und einem zusätzlichen Ausreisevisum möglich. Die Ausreise ohne die erforderlichen Dokumente werde gemäss Art. 29 der Proclamation No. 24/1992 mit einer Freiheitsstrafe von bis zu fünf Jahren und/oder einer Busse sanktioniert. In der Praxis würden Ausreisevisa bereits seit mehreren Jahren nur noch unter sehr restriktiven Bedingungen und gegen Bezahlung hoher Geldbeiträge (im Gegenwert von rund 10'000 Dollar) an wenige, als loyal beurteilte Personen ausgestellt, wobei Kinder ab elf Jahren, Männer bis zum Alter von 54 Jahren und Frauen bis 47 Jahre grundsätzlich von der Visumserteilung ausgeschlossen seien. Wer versuche, das Land ohne behördliche Erlaubnis zu verlassen, riskiere neben der gesetzlich angeordneten Bestrafung sein Leben, da die Grenzschutztruppen den Befehl hätten, Fluchtversuche mit gezielten Schüssen zu verhindern. Das eritreische Regime erachte das illegale Verlassen des Landes als Zeichen politischer Opposition gegen den Staat und versuche, mit den drakonischen Massnahmen der sinkenden Wehrbereitschaft und der Massenfluchtbewegungen in der Bevölkerung Herr zu werden. Der Beschwerdeführer sei bei seiner Ausreise aus Eritrea zwölf Jahre alt gewesen, was von der Vorinstanz nicht bestritten werde. Vor dem Hintergrund der zitierten Rechtsprechung habe der Beschwerdeführer begründete Furcht, bei einer Rückkehr nach Eritrea erheblichen Nachteilen im Sinne von Art. 3 AsylG ausgesetzt zu werden. Demnach erfülle der Beschwerdeführer die Anforderungen an die Flüchtlingseigenschaft. Die drohende Verfolgung sei auf seine illegale Ausreise zurückzuführen, weshalb ihm in Anwendung von Art. 54 AsylG zwar kein Asyl zu gewähren sei. Doch er sei in der Schweiz vorläufig aufzunehmen. Das BFM bestreite weder die illegale Flucht aus Eritrea im Alter von zwölf Jahren noch das Bestehen von konkreten Anhaltspunkten, wonach dem Beschwerdeführer im Falle einer Rückkehr nach Eritrea mit beachtlicher Wahrscheinlichkeit eine durch Art. 3 EMRK verbotene Strafe oder Behandlung drohe. Doch beurteile es - entgegen der Rechtsprechung des Bundesverwaltungsgerichts - die illegale Ausreise aus Eritrea und die dem Beschwerdeführer drohende Gefahr bei einer allfälligen Rückkehr als nicht den Anforderungen von Art. 3 AsylG entsprechend. 5.3 In der Vernehmlassung führte das BFM aus, die Bejahung der Flüchtlingseigenschaft illegal ausgereister eritreischer Staatsbürger und Staatsbürgerinnen wegen subjektiven Nachfluchtgründen setze voraus, dass es sich bei den Flüchtlingen um rekrutierungsfähige beziehungsweise dienstpflichtige Personen handle. Rekrutierungsfähig beziehungsweise dienstpflichtig seien Personen im Alter von ca. 14 Jahren bis 50 Jahren. Personen unter 14 Jahren und über 50 Jahren seien in der Regel von der Dienstpflicht befreit beziehungsweise nicht rekrutierungsfähig. Der Beschwerdeführer sei zum Zeitpunkt seiner Ausreise aus Eritrea zwölf Jahre alt gewesen, womit er mit seiner illegalen Ausreise keine subjektiven Nachfluchtgründe geschaffen habe und also die Flüchtlingseigenschaft nicht erfülle. 5.4 In der Replik wird im Wesentlichen geltend gemacht, es sei in der Beschwerde nicht vorgebracht worden, dass dem Beschwerdeführer in Eritrea Militärdienst drohe. Vielmehr würde sich die Argumentation darauf stützen, dass der Beschwerdeführer Eritrea illegal verlassen habe und infolge Republikflucht einen subjektiven Nachfluchtgrund aufweise, weshalb er in der Schweiz als Flüchtling anzuerkennen sei.</w:t>
      </w:r>
    </w:p>
    <w:p>
      <w:r>
        <w:rPr>
          <w:b/>
        </w:rPr>
        <w:t>E. 6.1</w:t>
      </w:r>
    </w:p>
    <w:p>
      <w:r>
        <w:t>Eine asylsuchende Person ist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BVGE 2009/29 E. 5.1 S. 376 f.). Durch Republikflucht zum Flüchtling wird, wer sich aufgrund der unerlaubten Ausreise mit Sanktionen seines Heimatstaates konfrontiert sieht, die bezüglich ihrer Intensität und der politischen Motivation des Staates ernsthafte Nachteile gemäss Art. 3 Abs. 2 AsylG darstellen. Solche Tatbestände der Republikflucht fanden sich insbesondere in den Strafgesetzbüchern der ehemaligen Ostblock-Staaten (vgl. Stöckli, a.a.O., Rz. 11.56; Handbuch zum Asyl- und Wegweisungsverfahren, Schweizerische Flüchtlingshilfe SFH [Hrsg.], Bern 2009, S. 203).</w:t>
      </w:r>
    </w:p>
    <w:p>
      <w:r>
        <w:rPr>
          <w:b/>
        </w:rPr>
        <w:t>E. 6.2</w:t>
      </w:r>
    </w:p>
    <w:p>
      <w:r>
        <w:t>In der Beschwerde (siehe E. 5.2) wird auf die geltende Rechtsprechung des Bundesverwaltungsgerichts hingewiesen und zutreffend dargestellt, dass das eritreische Regime das illegale Verlassen des Landes als Zeichen politischer Opposition gegen den Staat erachtet und mit den drakonischen Massnahmen versucht,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Gemäss Art. 11 der Proclamation No. 24/1992, die die Ein- und Ausreise nach und vor Eritrea regelt, ist ein legales Verlassen von Eritrea nur mit einem gültigen Reisepass und einem zusätzlichen Ausreisevisum möglich. In der Praxis werden Ausreisevisa bereits seit mehreren Jahren nur noch unter sehr restriktiven Bedingungen und gegen Bezahlung hoher Geldbeiträge (im Gegenwert von rund 10'000 Dollar) an wenige, als loyal beurteilte Personen ausgestellt, wobei Kinder ab elf Jahren, Männer bis zum Alter von 54 Jahren und Frauen bis 47 Jahre grundsätzlich von der Visumserteilung ausgeschlossen sind (vgl. Urteile des BVGer E-3702/2013 vom 18. März 2014 E. 6.2.1; D-4876/2007 vom 29. September 2010 E. 4.2; D-3892/2008 vom 6. April 2010 E. 5.3.2).</w:t>
      </w:r>
    </w:p>
    <w:p>
      <w:r>
        <w:rPr>
          <w:b/>
        </w:rPr>
        <w:t>E. 6.3</w:t>
      </w:r>
    </w:p>
    <w:p>
      <w:r>
        <w:t>Aufgrund der Akten und unter Berücksichtigung der Tatsache, dass der Beschwerdeführer im Zeitpunkt seiner Ausreise 12-jährig war, ist ohne weiteres davon auszugehen, dass der Beschwerdeführer seinen Heimatstaat illegal, das heisst ohne behördliches Ausreisevisum, verlassen hat. Davon, und von einer ihm drohenden Freiheitsstrafe bis zu fünf Jahren, geht auch das BFM in der angefochtenen Verfügung aus. Allerdings hat es diese Umstände nicht unter dem Gesichtspunkt von Art. 3 AsylG, sondern lediglich unter demjenigen von Art. 3 EMRK berücksichtigt und die vorläufige Aufnahme wegen Unzulässigkeit des Vollzuges der Wegweisung angeordnet, nicht aber die Flüchtlingseigenschaft des Beschwerdeführers festgestellt. Damit weicht das Bundesamt nicht nur von der Praxis ab, wonach illegal aus Eritrea ausgereiste eritreische Asylsuchende als Flüchtlinge anerkannt werden, sondern verkennt auch, dass der Beschwerdeführer angesichts der vorstehend (vgl. E. 5.2 und E. 6.2) genannten Umstände begründete Furcht hat, bei einer Rückkehr in seinen Heimatstaat erheblichen Nachteilen im Sinne von Art. 3 AsylG ausgesetzt zu werden. Der Beschwerdeführer erfüllt demnach die Anforderungen an die Flüchtlingseigenschaft. Da die drohende Verfolgung allerdings auf die illegale Ausreise des Beschwerdeführers aus Eritrea zurückzuführen ist, bleibt die Asylberechtigung jedoch aufgrund der Ausschlussklausel von Art. 54 AsylG verwehrt, wonach subjektive Nachfluchtgründe zwar zur Anerkennung der Flüchtlingseigenschaft, jedoch nicht zur Asylgewährung führen.</w:t>
      </w:r>
    </w:p>
    <w:p>
      <w:r>
        <w:rPr>
          <w:b/>
        </w:rPr>
        <w:t>E. 7</w:t>
      </w:r>
    </w:p>
    <w:p>
      <w:r>
        <w:t>Aus diesen Erwägungen ergibt sich, dass die angefochtene Verfügung Bundesrecht verletzt, soweit sie die Frage der Flüchtlingseigenschaft betrifft. Die Beschwerde ist demnach gutzuheissen, die Verfügung des BFM vom 30. Januar 2014 betreffend die Ziffer 1 des Dispositivs aufzuheben und es ist festzustellen, dass der Beschwerdeführer die Flüchtlingseigenschaft erfüllt. Das BFM ist anzuweisen, den Beschwerdeführer als Flüchtling vorläufig aufzunehmen.</w:t>
      </w:r>
    </w:p>
    <w:p>
      <w:r>
        <w:rPr>
          <w:b/>
        </w:rPr>
        <w:t>E. 8.1</w:t>
      </w:r>
    </w:p>
    <w:p>
      <w:r>
        <w:t>Bei diesem Ausgang des Verfahrens sind keine Verfahrenskosten zu erheben (Art. 63 Abs. 1 und 2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w:t>
      </w:r>
    </w:p>
    <w:p>
      <w:r>
        <w:rPr>
          <w:b/>
        </w:rPr>
        <w:t>E. 8.3</w:t>
      </w:r>
    </w:p>
    <w:p>
      <w:r>
        <w:t>Die Rechtsvertreterin hat eine vom 13. Februar 2014 datierende Kostennote eingereicht. Der darin geltend gemachte Zeitaufwand von viereinhalb Stunden sowie die Spesenpauschale von Fr. 50.-, erscheinen angemessen. Der Stundenansatz von Fr. 240.- bewegt sich zudem im Rahmen von Art. 10 Abs. 2 VGKE. Das BFM ist demzufolge anzuweisen, dem Beschwerdeführer eine Parteientschädigung von Fr. 1216.40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