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D-76/2017 vom 19. November 2018</w:t>
      </w:r>
    </w:p>
    <w:p>
      <w:r>
        <w:t>Bundesverwaltungsgericht, 2018-11-19, DE</w:t>
      </w:r>
    </w:p>
    <w:p>
      <w:r>
        <w:rPr>
          <w:b/>
        </w:rPr>
        <w:t xml:space="preserve">Quelle: </w:t>
      </w:r>
      <w:r>
        <w:t>https://mcp.opencaselaw.ch/entscheid/bvger_D-76_2017</w:t>
      </w:r>
    </w:p>
    <w:p>
      <w:r>
        <w:t>FR: TAF D-76/2017 du 19 novembre 2018</w:t>
      </w:r>
    </w:p>
    <w:p>
      <w:r>
        <w:t>IT: TAF D-76/2017 del 19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oder das AsylG nichts anderes bestimmen (Art. 37 VGG,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VvVG (vgl. BVGE 2014/26 E. 5).</w:t>
      </w:r>
    </w:p>
    <w:p>
      <w:r>
        <w:rPr>
          <w:b/>
        </w:rPr>
        <w:t>E. 3.1</w:t>
      </w:r>
    </w:p>
    <w:p>
      <w:r>
        <w:t>In der angefochtenen Verfügung erklärte das SEM die vom Beschwerdeführer vorgebrachten Schilderungen gemäss Art. 3 AsylG als nicht asylrelevant. Namentlich habe dieser vorgebracht, keine Zukunft mehr für sich zu sehen, weil man in seinem Heimatland im Militär eingesetzt werde. Er selber habe aber nie Probleme mit den Behörden oder Drittpersonen gehabt (SEM-Akte A3, Ziff. 7.01, 7.02; A13, F142, F149-165, F177-178, F221). Er bringe vorliegend keine individuelle, gegen seine Person gerichtete Verfolgungsmassnahme im Sinne von Art. 3 AsylG vor. Trotz Anerkennung seiner schwierigen Situation würden seine Vorbringen - die Verhaftung seines Vaters und die regelmässigen Befragungen seiner Mutter durch Soldaten - den Anforderungen an die Flüchtlingseigenschaft nicht standhalten, weshalb auf eine Glaubhaftigkeitsprüfung verzichtet werden könne. Es habe seinen eigenen Angaben zufolge kein behördlicher Kontakt bestanden, aus dem erkennbar geworden wäre, dass er rekrutiert werden solle. Er habe keine eigentlichen Verfolgungsmassnahmen geltend gemacht, sondern Eritrea aus allgemeinen politischen, wirtschaftlichen und sozialen Gründen verlassen, welche nicht asylrelevant seien. Alleine die illegale Ausreise aus Eritrea begründe sodann keine asylrechtlich relevante Verfolgung. Hinsichtlich des Vollzugs der Wegweisung kam die Vorinstanz zum Schluss, dass sich keine Hinweise auf eine existenzbedrohende Situation ergeben würden, welche den Wegweisungsvollzug unzumutbar erscheinen liesse. Der Beschwerdeführer verfüge mit (...), (...) und (...) in seinem Heimatdorf und Verwandten in (...) über ein familiäres Beziehungsnetz, womit von einer gesicherten Wohnsituation ausgegangen werden könne. Er pflege Kontakt zu seiner Familie und habe ausgesagt, dass es ihnen gut gehe. Er habe keinerlei Schwierigkeiten erwähnt, die seine Familie zu bewältigen hätte. Weiter habe er bestätigt, dass die Festnahme des Vaters, ausser den regelmässigen Besuchen der Soldaten bei seiner Mutter, keine weiteren Konsequenzen nach sich gezogen habe. Er sei gesund, arbeitsfähig, verfüge über eine achtjährige Schulbildung, habe seine Familie in der Landwirtschaft unterstützt und besitze Land sowie Nutztiere (SEM-Akte A3, Ziff. 3; A13, F11-12, F23-26, F93-100, F133, F163). Somit könne davon ausgegangen werden, dass er unter diesen Voraussetzungen in der Lage sein werde, seinen Lebensunterhalt in seinem Heimatland zu bestreiten.</w:t>
      </w:r>
    </w:p>
    <w:p>
      <w:r>
        <w:rPr>
          <w:b/>
        </w:rPr>
        <w:t>E. 3.2</w:t>
      </w:r>
    </w:p>
    <w:p>
      <w:r>
        <w:t>In seiner Beschwerde macht der Beschwerdeführer geltend, dass er die Flüchtlingseigenschaft erfülle und ihm Asyl zu gewähren sei. Sein Vater sei aus politischen Gründen inhaftiert worden und in der Folge seien verschiedentlich Soldaten zur Familie nach Hause gekommen und hätten seine Mutter zum Vater befragt. Diesbezüglich sei darauf hinzuweisen, dass die Gezieltheit einer flüchtlingsrelevanten Verfolgung im Kontext einer Reflexverfolgung eine Einschränkung erhalte. Eine solche liege vor, wenn Angehörige von verfolgten Personen Repressalien ausgesetzt seien, um Informationen über die verfolgte Person zu erhalten oder die Familie für die Aktivitäten des Verfolgten bestraft würde. Ausserdem sei zu beachten, dass behördliche Diskriminierungen, die einen unerträglichen psychischen Druck bewirken würden, zur Gewährung der Flüchtlingseigenschaft nach Art. 3 AsylG führen könnten. Die Handlungen der eritreischen Behörden hätten sich zwar nicht direkt gegen ihn gerichtet, er sei dennoch durch sie betroffen gewesen. Die Familie habe mit der Verhaftung seines Vaters das Familienoberhaupt verloren, woraufhin er die Schule nicht mehr habe besuchen können. Er sei durch diese Situation frustriert, verzweifelt und beunruhigt gewesen. Er habe nicht mehr mitansehen können, wie seine Mutter habe leiden müssen, und sich entschlossen, das Land zu verlassen. Ihm könne nicht zugemutet werden, die belastende Situation weiter zu erdulden. Aus seiner Sicht liege damit eine asylrelevante Reflexverfolgung vor. Bei der Prüfung der Zulässigkeit des Wegweisungsvollzugs habe die Vorinstanz eine unzulässige Praxisänderung vorgenommen. Durch die illegale Ausreise habe er einen subjektiven Nachfluchtgrund geschaffen und erfülle daher die Flüchtlingseigenschaft, eventualiter sei er daher als Flüchtling vorläufig aufzunehmen. Es würden keine Gründe vorliegen, welche eine Praxisänderung zum jetzigen Zeitpunkt rechtfertigen würden. Zur Zumutbarkeit der Wegweisung legte der Beschwerdeführer dar, dass - im Gegensatz zu den Ausführungen der Vorinstanz - nicht davon auszugehen sei, er könne auf ein tragfähiges wirtschaftliches und soziales Netzwerk zurückgreifen. Es müsse beachtet werden, dass sein Vater vor längerem festgenommen worden sei und weiter in Haft sei. Es könne nicht ohne weiteres davon ausgegangen werden, dass die Familie weiterhin in zumutbaren Bedingungen lebe. Eine Wegweisung scheine aufgrund der konkreten Situation in Eritrea aufgrund seiner individuellen Situation nicht zumutbar. Da sich die Vorinstanz unzureichend zu seiner individuellen Situation geäussert und in ihrer Verfügung zudem die vorgenommene Praxisänderung in Bezug auf die Zulässigkeit und Zumutbarkeit der Wegweisung ungenügend erläutert habe, habe sie ihre Untersuchungs- und Begründungspflicht verletzt. Die Sache sei daher zur erneuten Entscheidfindung an die Vorinstanz zurückzuweisen. In seiner Replik hält der Beschwerdeführer an seiner Beschwerdeschrift fest und wiederholt grösstenteils das bereits vorgebrachte.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Vorbringen des Beschwerdeführers als nicht asylrelevant. In der Folge verzichtete sie darauf, auf allfällige Unglaubhaftigkeitselemente einzugehen.</w:t>
      </w:r>
    </w:p>
    <w:p>
      <w:r>
        <w:rPr>
          <w:b/>
        </w:rPr>
        <w:t>E. 5.2</w:t>
      </w:r>
    </w:p>
    <w:p>
      <w:r>
        <w:t>Die Vorinstanz hat - wie nachfolgend aufgezeigt wird - richtigerweise festgestellt, dass der Beschwerdeführer nicht asylrelevant verfolgt wird.</w:t>
      </w:r>
    </w:p>
    <w:p>
      <w:r>
        <w:rPr>
          <w:b/>
        </w:rPr>
        <w:t>E. 5.2.1</w:t>
      </w:r>
    </w:p>
    <w:p>
      <w:r>
        <w:t>Der Beschwerdeführer erklärte ausdrücklich, während der BzP wie auch anlässlich der Anhörung, es sei nie zu Problemen mit den Behörden gekommen (SEM-Akte A3, Ziff. 7.02; A13, F177). Die Frage, ob er schon Kontakt mit Militärbehörden gehabt habe und ob er bereits eine Vorladung erhalten habe, verneinte er. Er habe nur wegen seiner Familie Schwierigkeiten gehabt (SEM-Akte A13, F175, F178). Somit macht der Beschwerdeführer keine eigenen Asylgründe geltend.</w:t>
      </w:r>
    </w:p>
    <w:p>
      <w:r>
        <w:rPr>
          <w:b/>
        </w:rPr>
        <w:t>E. 5.2.2</w:t>
      </w:r>
    </w:p>
    <w:p>
      <w:r>
        <w:t>Er habe sein Heimatland verlassen, da sein Vater aus politischen Gründen zu Hause abgeholt worden sei, woraufhin immer wieder Soldaten zu ihm nach Hause gekommen seien, welche seine Mutter nach seinem Vater ausgefragt hätten. Deswegen habe er die Schule nicht mehr besuchen können und er sei schliesslich aus Frustration und Verzweiflung über diese Situation ausgereist. Der Beschwerdeführer schliesst daraus, aufgrund einer möglichen Reflexverfolgung gesucht zu werden. Eine Reflexverfolgung liegt gemäss Lehre und langjähriger Praxis vor, wenn sich die Verfolgungsmassnahmen - abgesehen von der primär betroffenen Person - auch auf Familienangehörige und Verwandte erstrecken. Dies kann im Sinne von Art. 3 AsylG flüchtlingsrechtlich relevant sein, allerdings hängen die Wahrscheinlichkeit einer Reflexverfolgung und deren Intensität stark von den konkreten Umständen des Einzelfalles ab. Jedenfalls muss die befürchtete Benachteiligung aus einem der vom Gesetz aufgezählten Motive erfolgen und die Furcht davor realistisch und nachvollziehbar sein (vgl. bereits Entscheidungen und Mitteilungen der Schweizerischen Asylrekurskommission [EMARK] 1994 Nr. 5 E. 3.h; BVGE 2011/51 E. 6.2). Im vorliegenden Fall gab der Beschwerdeführer zu Protokoll, dass es seinen Eltern gut gehe (SEM-Akte A13, F23). Die Schilderungen, wie die Besuche der Soldaten bei ihm zu Hause abgelaufen seien, blieben oberflächlich, substanzlos und liessen Realkennzeichen vermissen (SEM-Akte A13, F152-162). Danach befragt, wie auf seine Mutter Druck aufgesetzt worden sei, entgegnete er, dass ihr Fragen über seinen Vater gestellt worden seien, weitere Auswirkungen erwähnte er nicht. Auf die Frage, ob die Festnahme seines Vaters irgendwelche Konsequenzen für ihn, seine Mutter oder sonstige Familienmitglieder gehabt habe, antwortete er, sie seien immer wieder gekommen, ansonsten habe es keine weiteren Konsequenzen gegeben (SEM-Akte A13, F161, F163). Verständlicherweise lag für den Beschwerdeführer mit den Besuchen der Soldaten eine schwierige Situation vor. Ungeachtet einer allfälligen Unglaubhaftigkeit der Schilderungen, können diese jedoch nicht als asylrechtlich genügend intensive Nachteile im Sinne von Art. 3 Abs. 2 AsylG bezeichnet werden. Die Besuche und Befragungen der Mutter hatten für den Beschwerdeführer denn auch keine weiteren Folgen. Es ist somit nicht vom Vorliegen einer begründeten Furcht vor Verfolgung oder Reflexverfolgung auszugehen.</w:t>
      </w:r>
    </w:p>
    <w:p>
      <w:r>
        <w:rPr>
          <w:b/>
        </w:rPr>
        <w:t>E. 5.3</w:t>
      </w:r>
    </w:p>
    <w:p>
      <w:r>
        <w:t>Es bleibt zu prüfen, ob der Beschwerdeführer wegen der geltend gemachten illegalen Ausreise aus Eritrea die Flüchtlingseigenschaft erfüllt, und ob er in seiner Heimat mit ernsthaften Nachteilen aus einem asylrelevanten Motiv zu rechnen hat, weil er Eritrea ohne Bewilligung der heimatlichen Behörden, und damit im Sinne der eritreischen Gesetzgebung widerrechtlich, verlassen hat.</w:t>
      </w:r>
    </w:p>
    <w:p>
      <w:r>
        <w:rPr>
          <w:b/>
        </w:rPr>
        <w:t>E. 5.3.1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5.3.2</w:t>
      </w:r>
    </w:p>
    <w:p>
      <w:r>
        <w:t>In Bezug auf die geltend gemachte illegale Ausreise aus Eritrea ist festzuhalten,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5.3.3</w:t>
      </w:r>
    </w:p>
    <w:p>
      <w:r>
        <w:t>Eritreische Staatsangehörige werden grundsätzlich mit 18 Jahren militärdienstpflichtig. Der Beschwerdeführer war zum Zeitpunkt der Ausreise aus Eritrea mit dem von ihm angegebenen Alter von 16 Jahren noch nicht im militärdienstpflichtigen Alter. Die blosse Möglichkeit einer künftigen Rekrutierung für den Nationaldienst ist jedoch - wie soeben ausgeführt - asylrechtlich nicht relevant. Im Übrigen macht der Beschwerdeführer nicht geltend, in Kontakt mit Behörden gewesen zu sein oder Probleme mit Behörden gehabt zu haben. Anknüpfungspunkte im Sinne des Referenzurteils D-7898/2015 vom 30. Januar 2017, welche zu einem verschärften Profil des Beschwerdeführers und damit zu einer flüchtlingsrechtlich relevanten Verfolgungsgefahr im Sinne von Art. 3 AsylG führen könnten, liegen demnach nicht vor.</w:t>
      </w:r>
    </w:p>
    <w:p>
      <w:r>
        <w:rPr>
          <w:b/>
        </w:rPr>
        <w:t>E. 5.4</w:t>
      </w:r>
    </w:p>
    <w:p>
      <w:r>
        <w:t>Zusammenfassend ergibt sich, dass die Vorinstanz zu Recht die Flüchtlingseigenschaft des Beschwerdeführers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wenigstens glaubhaft zu machen (vgl. BVGE 2011/24 E. 10.2 m.w.H.).</w:t>
      </w:r>
    </w:p>
    <w:p>
      <w:r>
        <w:rPr>
          <w:b/>
        </w:rPr>
        <w:t>E. 7.1</w:t>
      </w:r>
    </w:p>
    <w:p>
      <w:r>
        <w:t>Der Vollzug ist nach Art. 83 Abs. 3 AuG unzulässig, wenn völkerrechtliche Verpflichtungen der Schweiz einer Weiterreise der Ausländerin oder des Ausländers in den Heimat-, Herkunfts- oder einen Drittstaat entgegenstehen.</w:t>
      </w:r>
    </w:p>
    <w:p>
      <w:r>
        <w:rPr>
          <w:b/>
        </w:rPr>
        <w:t>E. 7.1.1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des Übereinkommens vom 10. Dezember 1984 gegen Folter und andere grausame, unmenschliche oder erniedrigende Behandlung oder Strafe [FoK, SR 0.105]; Art. 3 und hier auch Art. 4 EMRK). Vorliegend macht der Beschwerdeführer geltend, der Wegweisungsvollzug sei angesichts der drohenden Einziehung in den eritreischen Nationaldienst und einer damit verbundenen Verletzung von Art. 3 und Art. 4 EMRK als unzulässig anzusehen.</w:t>
      </w:r>
    </w:p>
    <w:p>
      <w:r>
        <w:rPr>
          <w:b/>
        </w:rPr>
        <w:t>E. 7.1.2</w:t>
      </w:r>
    </w:p>
    <w:p>
      <w:r>
        <w:t>Die Frage der Zulässigkeit des Wegweisungsvollzugs bei anstehender Einziehung in den eritreischen Nationaldienst ist vom Bundesverwaltungsgericht in einem jüngst ergangenen Grundsatzurteil geklärt worden (vgl. Urteil E-5022/2017 vom 10. Juli 2018 E. 6.1, zur Publikation als Referenzurteil vorgesehen). Nachdem das Gericht im genannten Urteil festhielt, dass es sich beim eritreischen Nationaldienst nicht um Sklaverei oder Leibeigenschaft im Sinne von Art. 4 Abs. 1 EMRK handle (vgl. a.a.O. E. 6.1.4), prüfte es die Zulässigkeit des Wegweisungsvollzugs sowohl unter dem Gesichtspunkt des Zwangsarbeitsverbots (Art. 4 Abs. 2 EMRK; vgl. nachfolgend E. 7.1.2.2) als auch unter jenem des Verbots der Folter und der unmenschlichen und erniedrigenden Behandlung (Art. 3 EMRK; vgl. nachfolgend E. 7.1.2.3).</w:t>
      </w:r>
    </w:p>
    <w:p>
      <w:r>
        <w:rPr>
          <w:b/>
        </w:rPr>
        <w:t>E. 7.1.2.1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E-5022/2017 E. 6.1.5.2).</w:t>
      </w:r>
    </w:p>
    <w:p>
      <w:r>
        <w:rPr>
          <w:b/>
        </w:rPr>
        <w:t>E. 7.1.2.2</w:t>
      </w:r>
    </w:p>
    <w:p>
      <w:r>
        <w:t>In rechtlicher Hinsicht führte das Bundesverwaltungsgericht zunächst aus, dass auch der militärische Nationaldienst im Falle von Eritrea von Art. 4 Abs. 2 EMRK erfasst sei. Ein Ausschluss gemäss Art. 4 Abs. 3 EMRK falle ausser Betracht (vgl. ausführlich Urteil E-5022/2017 E. 6.1.5.1). Das Gericht hielt sodann fest,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ist in Betracht zu ziehen, dass der Nationaldienst in vielen Fällen im zivilen Bereich geleistet werden kann, wo sich die Situation oft nur gering von Tätigkeiten im Rahmen eines Arbeitsvertrages unterscheidet. Die Berichte zu Misshandlungen hingegen beziehen sich in der Regel auf den militärischen Bereich und stehen vielfach im Zusammenhang mit Desertion. Insgesamt ist eine Verletzung von Art. 4 Abs. 2 EMRK durch den Wegweisungsvollzug zu verneinen (vgl. Urteil E-5022/2017 E. 6.1.5.2).</w:t>
      </w:r>
    </w:p>
    <w:p>
      <w:r>
        <w:rPr>
          <w:b/>
        </w:rPr>
        <w:t>E. 7.1.2.3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systematisch stattfänden, so dass alle Dienstleistenden dem ernsthaften Risiko ausgesetzt wären, selbst solche Übergriffe zu erleiden (vgl. dazu oben E. 5.1.2.2). Es besteht daher kein ernsthaftes Risiko einer Verletzung von Art. 3 EMRK im Falle einer Einziehung in den eritreischen Nationaldienst (vgl. Urteil E-5022/2017 E. 6.1.6). Auch von einem real risk einer Haftstrafe allein aufgrund der Ausreise vor bestehender Dienstpflicht ging das Bundesverwaltungsgericht nicht aus (vgl. Urteil E-5022/2017 E. 6.1.8).</w:t>
      </w:r>
    </w:p>
    <w:p>
      <w:r>
        <w:rPr>
          <w:b/>
        </w:rPr>
        <w:t>E. 7.1.3</w:t>
      </w:r>
    </w:p>
    <w:p>
      <w:r>
        <w:t>Weitere Gründe für die Annahme der Unzulässigkeit des Wegweisungsvollzugs ergeben sich weder aus den Akten noch aus der Beschwerdeschrift. Der Wegweisungsvollzug ist nach dem Gesagten als zulässig zu betrachten.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Im Urteil D-2311/2016 vom 17. August 2017 hielt das Bundesverwaltungsgericht nach eingehender Analyse der Ländersituation fest (vgl. Urteil D-2311/2016 E. 15 und 16),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(Urteil D-2311/2016 E. 17.2).</w:t>
      </w:r>
    </w:p>
    <w:p>
      <w:r>
        <w:rPr>
          <w:b/>
        </w:rPr>
        <w:t>E. 7.2.2</w:t>
      </w:r>
    </w:p>
    <w:p>
      <w:r>
        <w:t>Im bereits erwähnten Urteil E-5022/2017 befand das Gericht nunmehr, dass auch Personen, welche bei Rückkehr nach Eritrea in den Nationaldienst eingezogen würden, aufgrund der allgemeinen Verhältnisse im Nationaldienst nicht in eine existenzielle Notlage zu geraten drohen (vgl. Urteil E-5022/2017 E. 6.2.3). Zudem bestehe kein Grund zur Annahme, sie würden überwiegend wahrscheinlich von Misshandlungen oder sexuellen Übergriffen betroffen (vgl. Urteil E-5022/2017 E. 6.2.4). Demnach sei auch nicht davon auszugehen, dass Nationaldienstleistende bei Rückkehr generell im Sinne von Art. 83 Abs. 4 AuG konkret gefährdet seien. Die drohende Einziehung in den eritreischen Nationaldienst führt mithin nicht zur Unzumutbarkeit des Wegweisungsvollzugs. Folglich kann auch offenbleiben, ob ihr die Erlangung des Diaspora-Status zumutbar ist.</w:t>
      </w:r>
    </w:p>
    <w:p>
      <w:r>
        <w:rPr>
          <w:b/>
        </w:rPr>
        <w:t>E. 7.2.3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(Urteil D-2311/2016 E. 17.2). Im Fall des Beschwerdeführers liegen keine solchen besonderen Umstände vor. Im Gegenteil ist er jung und gesund, verfügt über eine gewisse Schulbildung und ein familiäres Beziehungsnetz in Eritrea, womit ihm eine Wiedereingliederung in Eritrea erleichtert werden kann. Zudem besitzt seine Familie Land, das sie bewirtschaftet, sowie eine eigene Unterkunft. Der Beschwerdeführer würde im Falle einer Rückkehr somit nicht in eine existentielle Notlage geraten.</w:t>
      </w:r>
    </w:p>
    <w:p>
      <w:r>
        <w:rPr>
          <w:b/>
        </w:rPr>
        <w:t>E. 7.2.4</w:t>
      </w:r>
    </w:p>
    <w:p>
      <w:r>
        <w:t>Nach dem Gesagten erweist sich der Vollzug der Wegweisung nicht als unzumutbar (Art. 83 Abs. 4 AuG).</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und den Kanton E._______ mit dem Vollzug beauftragt.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und - soweit überprüfbar - angemessen ist (Art. 106 Abs. 1 AsylG). Nach dem Gesagten ist auch keine Verletzung des rechtlichen Gehörs auszumachen. Die Beschwerde ist daher abzuweisen.</w:t>
      </w:r>
    </w:p>
    <w:p>
      <w:r>
        <w:rPr>
          <w:b/>
        </w:rPr>
        <w:t>E. 9.1</w:t>
      </w:r>
    </w:p>
    <w:p>
      <w:r>
        <w:t>Bei diesem Ausgang des Verfahrens wären dessen Kosten grundsätzlich dem Beschwerdeführer aufzuerlegen (Art. 63 Abs. 1 VwVG). Da indessen mit Zwischenverfügung vom 13. Januar 2017 sein Gesuch um Gewährung der unentgeltlichen Prozessführung im Sinne von Art. 65 Abs. 1 VwVG gutgeheissen wurde und sich aus den Akten keine Veränderung seiner finanziellen Verhältnisse ergibt, sind keine Verfahrenskosten zu erheben.</w:t>
      </w:r>
    </w:p>
    <w:p>
      <w:r>
        <w:rPr>
          <w:b/>
        </w:rPr>
        <w:t>E. 9.2</w:t>
      </w:r>
    </w:p>
    <w:p>
      <w:r>
        <w:t>Dem amtlichen Rechtsbeistand ist ein Honorar auszurichten (vgl. für die Grundsätze der Bemessung Art. 7 ff. des Reglements über die Kosten und Entschädigungen vor dem Bundesverwaltungsgericht vom 21. Februar 2008 [VGKE, SR 173.320.2]). Der rubrizierte Rechtsvertreter hat mit der Replik eine Kostennote über Fr. 2'052.50 eingereicht. Der veranschlagte Stundenansatz für die amtliche Verbeiständung von Fr. 150.- bewegt sich in dem vom Bundesverwaltungsgericht vorgegebenen Rahmen (vgl. Zwischenverfügung vom 13. Januar 2017). Auch die Auslagen von Fr. 65.- sind als angemessen zu erachten. Der zeitliche Aufwand von insgesamt 13.25 Stunden erweist sich dagegen als übermässig hoch und ist angemessen zu reduzieren. Das amtliche Honorar ist daher, ausgehend von einem Stundenaufwand von 8 Stunden, auf insgesamt Fr. 1'265.- (inkl. Auslagen) festzusetzen. Dieses Honorar umfasst keinen Mehrwertsteuerzuschlag im Sinne von Art. 9 Abs. 1 Bst. c VGKE. Der amtliche Rechtsbeistand ist aufzufordern, dem Gericht seine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