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D-769/2023 vom 13. Februar 2023</w:t>
      </w:r>
    </w:p>
    <w:p>
      <w:r>
        <w:t>Bundesverwaltungsgericht, 2023-02-13, DE</w:t>
      </w:r>
    </w:p>
    <w:p>
      <w:r>
        <w:rPr>
          <w:b/>
        </w:rPr>
        <w:t xml:space="preserve">Quelle: </w:t>
      </w:r>
      <w:r>
        <w:t>https://mcp.opencaselaw.ch/entscheid/bvger_D-769_2023</w:t>
      </w:r>
    </w:p>
    <w:p>
      <w:r>
        <w:t>FR: TAF D-769/2023 du 13 février 2023</w:t>
      </w:r>
    </w:p>
    <w:p>
      <w:r>
        <w:t>IT: TAF D-769/2023 del 13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Nachfolgend ist zu prüfen, ob die Vorinstanz zu Recht nicht auf das Asylgesuch des Beschwerdeführers eingetreten ist.</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4.3</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 hier interessierenden - Wiederaufnahmeverfahrens (engl.: take back; Art. 23-25 Dublin-III-VO) findet grundsätzlich keine (erneute) Zuständigkeitsprüfung nach Kapitel III statt (vgl. zum Ganzen BVGE 2017 VI/5 E. 6.2 und 8.2.1 m.w.H.).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 280, Rn. 47-50; BVGE 2019 VI/7 E. 4-6,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Zur Begründung ihres Nichteintretensentscheids führte die Vorinstanz aus, der Abgleich der Fingerabdrücke mit der Zentraleinheit Eurodac weise nach, dass der Beschwerdeführer am (...) 2022 in Kroatien ein Asylgesuch eingereicht habe. Die kroatischen Behörden hätten ihr Ersuchen um Übernahme gestützt auf Art. 20 Abs. 5 Dublin-III-VO gutgeheissen, womit die Zuständigkeit bei Kroatien liege, das weitere Verfahren durchzuführen. Ferner gebe es keine wesentlichen Gründe für die Annahme gemäss Art. 3 Abs. 2 Dublin-III-VO, dass das Asylverfahren und die Aufnahmebedingungen für Asylsuchende in Kroatien Schwachstellen aufweisen würden, die eine Gefahr einer unmenschlichen oder entwürdigenden Behandlung im Sinne von Art. 4 der EU-Grundrechtecharta und Art. 3 der Konvention zum Schutze der Menschenrechte und Grundfreiheiten vom 4. November 1950 (EMRK; SR 0.101) mit sich bringen würden. Es würden keine konkreten Anhaltspunkte dafür vorliegen, dass sich Kroatien nicht an seine völkerrechtlichen Verpflichtungen halten und die Asyl- und Wegweisungsverfahren nicht korrekt durchführen würde. Es sei nicht davon auszugehen, dass der Beschwerdeführer bei einer Überstellung nach Kroatien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lägen keine systemischen Mängel in Kroatiens Asyl- und Aufnahmesystem vor. Gründe, welche die Schweiz gemäss Art. 16 Abs. 1 Dublin-III-VO zur Prüfung der Asylgesuche verpflichten würden, seien ebenfalls nicht gegeben. Sodann verfüge Kroatien über eine ausreichende medizinische Infrastruktur und sei aufgrund der Aufnahmerichtlinie verpflichtet, dem Beschwerdeführer die erforderliche medizinische Versorgung zu gewähren. Schliesslich gebe es keinen Grund, die Souveränitätsklausel im Sinne von Art. 17 Abs. 1 Dublin-III-VO i.V.m. Art. 29a Abs. 3 AsylV 1 anzuwenden.</w:t>
      </w:r>
    </w:p>
    <w:p>
      <w:r>
        <w:rPr>
          <w:b/>
        </w:rPr>
        <w:t>E. 5.2</w:t>
      </w:r>
    </w:p>
    <w:p>
      <w:r>
        <w:t>Der Beschwerdeführer brachte in der Rechtsmittelschrift vor, das Asylverfahren und die Aufnahmebedingungen in Kroatien würden systemische Schwachstellen im Sinne von Art. 3 Abs. 2 Sätze 2 und 3 Dublin-III-VO aufweisen. Bei einem negativen Asylentscheid, mit welchem zu rechnen sei, müsse er nach Russland zurückkehren, wo er gezwungen wäre in den Krieg zu ziehen. Weiter habe das SEM Art. 17 Dublin-III-VO falsch angewendet und gleichzeitig ihr Ermessen missbraucht, indem es nicht mittels Selbsteintritt auf sein Asylgesuch eingetreten sei. Vorliegend sei aufgrund völkerrechtlicher Verpflichtungen ein Selbsteintritt geboten. Aufgrund seiner Religionszugehörigkeit werde er in Kroatien als Extremist angesehen. Es sei deshalb davon auszugehen, dass die kroatischen Behörden sein Asylgesuch ablehnen und ihn nach Russland abschieben werden, wo er entweder ins Militär eintreten müsse, obwohl er nicht in den Krieg ziehen wolle, oder aufgrund seiner Flucht bestraft werde. Damit werde das Non-Refoulementverbot nach Art. 33 des Abkommens vom 28. Juli 1951 über die Rechtsstellung der Flüchtlinge (Flüchtlingskonvention [FK]; SR 0.142.30) sowie Art. 3 des Übereinkommens vom 10. Dezember 1984 gegen Folter und andere grausame, unmenschliche oder erniedrigende Behandlung oder Strafe (Folterkonvention [FoK]; SR 0.105) missachtet. Alsdann werde auch gegen das Recht auf Achtung des Familienlebens gemäss Art. 8 EMRK verstossen, da seine Mutter, welche als Familienangehörige im Sinne von Art. 2 lit. g Dublin-III-VO gelte, in der Schweiz lebe. Sie habe ihn bisher stets unterstützt und ihm auch während seiner Reise moralisch beigestanden. Er habe zudem bereits selber über längere Zeit in der Schweiz gelebt und beherrsche die deutsche Sprache einwandfrei.</w:t>
      </w:r>
    </w:p>
    <w:p>
      <w:r>
        <w:rPr>
          <w:b/>
        </w:rPr>
        <w:t>E. 6</w:t>
      </w:r>
    </w:p>
    <w:p>
      <w:r>
        <w:t>Der Abgleich der Fingerabdrücke des Beschwerdeführers mit der Eurodac-Datenbank ergab, dass dieser am (...) 2022 in Kroatien ein Asylgesuch eingereicht hatte (vgl. SEM-Akte [...]-7/1). Das SEM ersuchte deshalb die kroatischen Behörden am 18. Januar 2023 um Wiederaufnahme des Beschwerdeführers gestützt auf Art. 18 Abs. 1 Bst. b Dublin-III-VO. Die kroatischen Behörden stimmten dem Gesuch um Rückübernahme gestützt auf Art. 20 Abs. 5 Dublin-III-VO am 1. Februar 2023 mit dem Hinweis zu, der Beschwerdeführer "left the Reception Centre on 30/12/2022 before the interview" (vgl. SEM-Akte [...]-14/2). Dem unbewiesenen Einwand des Beschwerdeführers, er sei in Kroatien zur Abgabe seiner Fingerabdrücke gezwungen worden, ist entgegen zu halten, dass sich die Abnahme der Fingerabdrücke von illegal einreisenden ausländischen Personen und Asylsuchenden auf Art. 14 Abs. 1 der Verordnung (EU) Nr. 603/2013 des Europäischen Parlaments und des Rats vom 26. Juni 2013 (Eurodac-Verordnung) stützt. Das Vorgehen der kroatischen Behörden ist damit insoweit nicht zu beanstanden. Daran ändert auch der vom Beschwerdeführer geäusserte Wunsch nach einem weiteren Verbleib in der Schweiz nichts, zumal die Dublin-III-VO den Schutzsuchenden kein Recht einräumt, den ihren Antrag prüfenden Staat selber auszuwählen (vgl. BVGE 2010/45 E. 8.3). Damit sind sowohl die Antragsstellung in Kroatien als auch der Umstand, dass das kroatische Verfahren zur Bestimmung des für das Asylgesuch des Beschwerdeführers zuständigen Mitgliedstaats gemäss Art. 20 Abs. 5 Dublin-III-VO noch nicht abgeschlossen wurde und nach einer Rücküberstellung des Beschwerdeführers fortgesetzt wird, als erstellt zu betrachten (vgl. Urteil des BVGer D-412/2023 vom 30. Januar 2023 E. 6.1 m.w.H.). An diesen Feststellungen vermag schliesslich das Vorbringen des Beschwerdeführers, die kroatischen Behörden hätten ihn nicht in einer ihm verständlichen Sprache schriftlich über alle Aspekte des Asylverfahrens informiert (vgl. Beschwerde E. III, Ziff. 1, S. 3), nichts zu ändern. Dies dürfte im Übrigen auch damit zu tun haben, dass er sich eigenen Angaben zufolge lediglich während (...) Tagen in Kroatien aufgehalten hatte (vgl. SEM-Akte [...]-10/3 [nachfolgend: SEM-Akte 10/3]). Die grundsätzliche Zuständigkeit Kroatiens für die Durchführung des Asyl- und Wegweisungsverfahrens ist somit gegeben.</w:t>
      </w:r>
    </w:p>
    <w:p>
      <w:r>
        <w:rPr>
          <w:b/>
        </w:rPr>
        <w:t>E. 7</w:t>
      </w:r>
    </w:p>
    <w:p>
      <w:r>
        <w:t>Indem der Beschwerdeführer geltend machte, seine Mutter lebe in der Schweiz, vermag er - wie bereits die Vorinstanz in der angefochtenen Verfügung festhielt - nichts zu seinen Gunsten abzuleiten. Gemäss Art. 2 Bst. g Dublin-III-VO umfasst der Begriff "Familienangehörige" nur die Kernfamilie, das heisst Ehegatten, Lebenspartnerinnen und Lebenspartner sowie minderjährige Kinder. Entgegen der in der Beschwerde vertretenen Ansicht (vgl. dort E. III, Ziff. 2 Bst. b, S. 8) fällt seine in der Schweiz lebende Mutter angesichts der Volljährigkeit des Beschwerdeführers nicht in die Kategorie der Familienangehörigen im Sinne der Dublin-III-VO. Im Übrigen machte er kein besonderes Abhängigkeitsverhältnis im Sinne von Art. 16 Abs. 1 Dublin-III-VO zwischen sich und seiner Mutter geltend und es lassen sich diesbezüglich auch keine konkreten Hinweise aus den Akten entnehmen.</w:t>
      </w:r>
    </w:p>
    <w:p>
      <w:r>
        <w:rPr>
          <w:b/>
        </w:rPr>
        <w:t>E. 8.1</w:t>
      </w:r>
    </w:p>
    <w:p>
      <w:r>
        <w:t>Im Lichte von Art. 3 Abs. 2 Dublin-III-VO ist nachfolgend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mit sich bringen würden.</w:t>
      </w:r>
    </w:p>
    <w:p>
      <w:r>
        <w:rPr>
          <w:b/>
        </w:rPr>
        <w:t>E. 8.1.1</w:t>
      </w:r>
    </w:p>
    <w:p>
      <w:r>
        <w:t>Kroatien ist Signatarstaat der EMRK, der FoK und der FK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Sodann hat die Vorinstanz im Sinne der Rechtsprechung des Bundesverwaltungsgerichts zutreffend dargelegt, dass aktuell im Bereich der (hier interessierenden) Wiederaufnahmeverfahren (take back) keine Gründe für die Annahme vorliegen, das Asylverfahren (inklusive Zuständigkeitsverfahren) und die Aufnahmebedingungen für Antragstellende in Kroatien würden systemische Schwachstellen im Sinn von Art. 3 Abs. 2 zweiter und dritter Satz Dublin-III-VO aufweisen (vgl. dazu statt vieler Urteile des BVGer D-595/2023 vom 8. Februar 2023 E. 7.1, D-6001/2022 vom 30. Januar 2023 E. 8.2 und D-282/2023 vom 27. Januar 2023 E. 6.2.1, je m.w.H.).</w:t>
      </w:r>
    </w:p>
    <w:p>
      <w:r>
        <w:rPr>
          <w:b/>
        </w:rPr>
        <w:t>E. 8.1.2</w:t>
      </w:r>
    </w:p>
    <w:p>
      <w:r>
        <w:t>Auch unter Berücksichtigung der vom Beschwerdeführer anlässlich des Dublin-Gesprächs (vgl. SEM-Akte 10/3, S. 2) und in der Beschwerdeschrift (vgl. dort E. III, Ziff. 1, S. 3 ff.) geschilderten Erlebnisse (gewaltsames Abhalten vom Beten, Einsperren in kleinem Raum mit nassen Kleidern, schlechte hygienische Bedingungen im Flüchtlingscamp sowie kein Zugang zu Verpflegung und Medikamenten) ist nicht davon auszugehen, Kroatien verstosse zum heutigen Zeitpunkt systematisch gegen seine vertraglichen Verpflichtungen als zuständiger Dublin-Mitgliedstaat im Falle einer Rücküberweisung von Asylsuchenden. Die vom Beschwerdeführer für die Zeit seines Aufenthalts in Kroatien geltend gemachte schlechte Behandlung rechtfertigt es nicht, davon auszugehen, dass er bei einer Rückkehr mit hoher Wahrscheinlichkeit Opfer einer unmenschlichen oder erniedrigenden Behandlung im Sinn von Art. 3 EMRK, Art. 3 FoK oder Art. 4 EU-Grundrechtecharta wird. Bei allfälligem Fehlverhalten einzelner Beamter kann er sich zudem mit Hilfe der vor Ort tätigen karitativen Organisationen an die zuständigen kroatischen Stellen wenden. Allein der Umstand, dass solche Schritte in Kroatien allenfalls mit grösseren Hürden und Schwierigkeiten als in der Schweiz verbunden sind, vermag noch keine systemischen Schwachstellen im kroatischen Asyl- und Aufnahmeverfahren zu begründen (vgl. Urteil des BVGer E-5614/2022 vom 19. Dezember 2022 E. 5.2). Es ist auch nicht davon auszugehen, dass er bei einer Wegweisung nach Kroatien in eine existenzielle Notlage geraten könnte.</w:t>
      </w:r>
    </w:p>
    <w:p>
      <w:r>
        <w:rPr>
          <w:b/>
        </w:rPr>
        <w:t>E. 8.1.3</w:t>
      </w:r>
    </w:p>
    <w:p>
      <w:r>
        <w:t>Soweit in der Beschwerde auf einen Bericht des Migrant Solidarity Network vom 19. September 2022 verwiesen wurde, welcher festhält, dass es an der kroatischen Grenze regelmässig zu sogenannten Push-backs komme, ist zunächst festzustellen, dass der Beschwerdeführer nicht geltend machte, von diesen Zuständen selbst betroffen gewesen zu sein. Vielmehr wurde er nach seiner Anhaltung durch die kroatischen Behörden daktyloskopisch erfasst und es wurde ein Asylverfahren eingeleitet. Weiter stehen die im Bericht zitierten Ereignisse offensichtlich in Zusammenhang mit illegalen Einreisen nach Kroatien unter anderem von Bosnien und Herzegowina aus. Sie betreffen demnach die Aussengrenzen Kroatiens zu den Nachbarstaaten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So sind Personen, welche in Kroatien bereits einen Asylantrag gestellt und im Rahmen eines Dublin-Verfahrens nach Kroatien - als den für die Durchführung des Asylverfahrens zuständigen Mitgliedstaat - überstellt werden, nicht von der problematischen Push-back-Praxis betroffen (vgl. hierzu beispielsweise Urteile des BVGer D-595/2023 vom 8. Februar 2023 E. 7.3, D-5978/2022 vom 18. Januar 2023 E. 6.1.3, E-5984/2022 vom 3. Januar 2023 E. 7.4, m.w.H.).</w:t>
      </w:r>
    </w:p>
    <w:p>
      <w:r>
        <w:rPr>
          <w:b/>
        </w:rPr>
        <w:t>E. 8.2</w:t>
      </w:r>
    </w:p>
    <w:p>
      <w:r>
        <w:t>Unter diesen Umständen ist die Anwendung von Art. 3 Abs. 2 Dublin-III-VO nicht gerechtfertigt.</w:t>
      </w:r>
    </w:p>
    <w:p>
      <w:r>
        <w:rPr>
          <w:b/>
        </w:rPr>
        <w:t>E. 9.1</w:t>
      </w:r>
    </w:p>
    <w:p>
      <w:r>
        <w:t>Weiter ist der Frage nachzugehen, ob - wie vom Beschwerdeführer geltend gemacht - völkerrechtliche Vollzugshindernisse nach Art. 3 EMRK oder einer anderen die Schweiz bindenden völkerrechtlichen Bestimmung bestehen, woraus sich zwingende Gründe für einen Selbsteintritt nach Art. 17 Abs. 1 Dublin-III-VO ergeben würden.</w:t>
      </w:r>
    </w:p>
    <w:p>
      <w:r>
        <w:rPr>
          <w:b/>
        </w:rPr>
        <w:t>E. 9.1.1</w:t>
      </w:r>
    </w:p>
    <w:p>
      <w:r>
        <w:t>In Übereinstimmung mit der Vorinstanz ist festzuhalten, dass der Beschwerdeführer kein konkretes und ernsthaftes Risiko dargetan hat, die kroatischen Behörden würden sich weigern, ihn wieder aufzunehmen und seinen Antrag auf internationalen Schutz unter Einhaltung der Regeln der Verfahrensrichtlinie zu prüfen. Entgegen der Ansicht des Beschwerdeführers (vgl. SEM-Akte 10/3 und Beschwerde E. III, Ziff. 1, S. 3 ff. sowie E. III, Ziff. 2 und 3, S. 5 ff.) sind den Akten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Des Weiteren vermochte er keine individuellen Umstände geltend zu machen, gestützt auf welche sich die Annahme rechtfertigen würde, Kroatien würde ihm dauerhaft die ihm gemäss Aufnahmerichtlinie zustehenden minimalen Lebensbedingungen vorenthalten. Bei einer allfälligen vorübergehenden Einschränkung könnte er sich im Übrigen nötigenfalls an die dortigen Behörden wenden und die ihm zustehenden Rechte und Leistungen auf dem Rechtsweg einfordern (vgl. Art. 26 Aufnahmerichtlinie). Im Übrigen steht ihm die Möglichkeit offen, die vor Ort tätigen karikativen Organisationen zu kontaktieren.</w:t>
      </w:r>
    </w:p>
    <w:p>
      <w:r>
        <w:rPr>
          <w:b/>
        </w:rPr>
        <w:t>E. 9.1.2</w:t>
      </w:r>
    </w:p>
    <w:p>
      <w:r>
        <w:t>Was den medizinischen Sachverhalt anbelangt, so kann eine zwangsweise Rückweisung von Personen mit gesundheitlichen Problemen nur ganz ausnahmsweise einen Verstoss gegen Art. 3 EMRK darstellen (zu den Anforderungen vgl. BVGE 2011/9 E. 7 mit Hinweisen auf die damalige Praxis des Europäischen Gerichtshofs für Menschenrechte [EGMR] sowie zur neueren Praxis des EGMR das Urteil Paposhvili gegen Belgien 13. Dezember 2016, 41738/10, §§ 180-193 m.w.H.). Der Beschwerdeführer machte geltend, er sei in der Schweiz wegen Fussproblemen medizinisch behandelt worden. Ausserdem würde ihn eine Rückführung nach Kroatien seelisch sehr stark belasten (vgl. SEM-Akte 10/3, S. 2). Auf Beschwerdeebene brachte er ferner erstmals vor an Depressionen und einem Trauma zu leiden (vgl. Beschwerde E. III, Ziff. 1, S. 4). Diese vorgebrachten gesundheitlichen Beeinträchtigungen wurden weder in den vorinstanzlichen Akten noch in der Rechtsmitteleingabe weiter substanziiert oder durch ärztliche Berichte untermauert. Es ist damit nicht davon auszugehen, dass seine gesundheitlichen Beschwerden eine Unzulässigkeit im Sinne der oben zitierten restriktiven Rechtsprechung zu rechtfertigen vermögen, ein schweres medizinisches Leiden darstellen, welches nach der Ankunft in Kroatien eine sofortige und lückenlose medizinische Versorgung im Sinne der Rechtsprechung erfordern würde und zudem von einer derartigen Schwere sind, dass aus humanitären Gründen von einer Überstellung abgesehen werden müsste. Im Übrigen ist allgemein bekannt, dass Kroatien über eine ausreichende medizinische Infrastruktur verfügt (vgl. statt vieler Urteile des BVGer D-595/2023 vom 8. Februar 2023 E. 8.3, E-423/2023 vom 31. Januar 2023 E. 7.2.4 und D-157/2023 vom 18. Januar 2023 E. 7.3.2, je m.w.H.) und als Mitgliedstaat verpflichtet ist, dem Beschwerdeführer bei Bedarf die notwendige medizinische Behandlung zukommen zu lassen (Art. 19 Abs. 1 und 2 Aufnahmerichtlinie). Sodann bestehen in Kroatien nebst den staatlichen Einrichtungen auch Angebote von Nichtregierungsorganisationen für die psychische Betreuung, womit von einem genügenden psychologischen Behandlungsangebot auszugehen ist (vgl. statt vieler Urteile des BVGer F-635/2023 vom 8. Februar 2023 E. 5.7, E-340/2023 vom 30. Januar 2023 E. 7.2.2 und D-6091/2022 vom 9. Januar 2023 E. 7.4.3, je m.w.H.). Es liegen keine Hinweise vor, wonach Kroatien dem Beschwerdeführer eine adäquate medizinische Behandlung verweigern würde. Bezüglich der Reisefähigkeit sowie der Durchführung der Überstellung (Art. 31 f. Dublin-III-VO) kann im Übrigen ebenfalls auf die zutreffenden Ausführungen der Vorinstanz verwiesen werden (vgl. dort E. II, S. 6).</w:t>
      </w:r>
    </w:p>
    <w:p>
      <w:r>
        <w:rPr>
          <w:b/>
        </w:rPr>
        <w:t>E. 9.1.3</w:t>
      </w:r>
    </w:p>
    <w:p>
      <w:r>
        <w:t>Ferner lässt sich eine Pflicht der Schweiz zur Ausübung des Selbsteintrittsrechts auch nicht unter Berufung des Beschwerdeführers auf Art. 8 EMRK begründen. Auf den Schutz von Art. 8 EMRK können sich zunächst die Mitglieder der Kernfamilie, mithin die Ehegatten (denen Konkubinatspartnerinnen und -partner gleichstellt sind) und ihre minderjährigen Kinder berufen. Gemäss Rechtsprechung können sich auch über die Kernfamilie hinausgehende verwandtschaftliche Bande (wie Geschwister oder volljährige Kinder) unter den Schutz der Einheit der Familie fallen, sofern eine nahe, echte und tatsächliche gelebte Beziehung zwischen den Angehörigen besteht. Darüber hinaus muss bei einer solchermassen schützenswerten verwandtschaftlichen Beziehung ein besonderes Abhängigkeitsverhältnis vorliegen (vgl. BGE 129 II 11 E. 2; vgl. ferner BVGE 2008/47 E. 4.1.1 und 2013/49 E. 8). Ein solches ist vorliegend jedoch bereits im Zusammenhang mit Art. 16 Abs. 1 Dublin-III-VO verneint worden (vgl. E. 7 hiervor).</w:t>
      </w:r>
    </w:p>
    <w:p>
      <w:r>
        <w:rPr>
          <w:b/>
        </w:rPr>
        <w:t>E. 9.2</w:t>
      </w:r>
    </w:p>
    <w:p>
      <w:r>
        <w:t>Gemäss Praxis des Bundesverwaltungsgerichts verfügt das SEM bei der Anwendung der Kann-Bestimmung von Art. 29a Abs. 3 AsylV 1 über einen Ermessensspielraum (vgl. BVGE 2015/9 E. 7 f.). Die angefochtene Verfügung ist unter diesem Blickwinkel nicht zu beanstanden. Das Gericht enthält sich deshalb in diesem Zusammenhang weiterer Äusserungen.</w:t>
      </w:r>
    </w:p>
    <w:p>
      <w:r>
        <w:rPr>
          <w:b/>
        </w:rPr>
        <w:t>E. 9.3</w:t>
      </w:r>
    </w:p>
    <w:p>
      <w:r>
        <w:t>Zusammenfassend ist festzuhalten, dass weder völkerrechtliche Vollzugshindernisse, die die Schweiz zum Selbsteintritt verpflichten würden, noch Rechtsfehler bei der Ermessensausübung vorliegen. Es besteht folglich kein Grund für eine Anwendung der Ermessensklauseln von Art. 17 Dublin-III-VO oder von Art. 29a Abs. 3 AsylV 1. Somit bleibt Kroatien der für die Behandlung des Asylgesuchs des Beschwerdeführers zuständige Mitgliedstaat gemäss Dublin-III-VO.</w:t>
      </w:r>
    </w:p>
    <w:p>
      <w:r>
        <w:rPr>
          <w:b/>
        </w:rPr>
        <w:t>E. 10</w:t>
      </w:r>
    </w:p>
    <w:p>
      <w:r>
        <w:t>Das SEM ist demnach zu Recht von der Zuständigkeit Kroatiens ausgegangen und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Mit dem vorliegenden Urteil ist das Beschwerdeverfahren abgeschlossen, weshalb sich die Gesuche um Erteilung der aufschiebenden Wirkung nach Art. 107a Abs. 2 AsylG sowie um Verzicht auf die Erhebung eines Kostenvorschusses gemäss Art. 63 Abs. 4 VwVG als gegenstandslos erweisen.</w:t>
      </w:r>
    </w:p>
    <w:p>
      <w:r>
        <w:rPr>
          <w:b/>
        </w:rPr>
        <w:t>E. 13.1</w:t>
      </w:r>
    </w:p>
    <w:p>
      <w:r>
        <w:t>Die Gesuche um Gewährung der unentgeltlichen Prozessführung gemäss Art. 65 Abs. 1 VwVG und um Beiordnung des rubrizierten Rechtsvertreters als amtlichen Rechtsbeistand gemäss Art. 102m AsylG sind - unbesehen der geltend gemachten (jedoch nicht belegten) Bedürftigkeit - abzuweisen, da sich die Begehren - entsprechend den vorstehenden Erwägungen - als aussichtlos erwiesen haben.</w:t>
      </w:r>
    </w:p>
    <w:p>
      <w:r>
        <w:rPr>
          <w:b/>
        </w:rPr>
        <w:t>E. 13.2</w:t>
      </w:r>
    </w:p>
    <w:p>
      <w:r>
        <w:t>Bei diesem Ausgang des Verfahrens sind die Kosten dem Beschwerdeführer aufzuerlegen (Art. 63 Abs. 1 VwVG) und auf insgesamt Fr. 750.- festzusetzen (Art. 1-3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