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D-7667/2009 vom 15. März 2010</w:t>
      </w:r>
    </w:p>
    <w:p>
      <w:r>
        <w:t>Bundesverwaltungsgericht, 2010-03-15, DE</w:t>
      </w:r>
    </w:p>
    <w:p>
      <w:r>
        <w:rPr>
          <w:b/>
        </w:rPr>
        <w:t xml:space="preserve">Quelle: </w:t>
      </w:r>
      <w:r>
        <w:t>https://mcp.opencaselaw.ch/entscheid/bvger_D-7667_2009</w:t>
      </w:r>
    </w:p>
    <w:p>
      <w:r>
        <w:t>FR: TAF D-7667/2009 du 15 mars 2010</w:t>
      </w:r>
    </w:p>
    <w:p>
      <w:r>
        <w:t>IT: TAF D-7667/2009 del 15 marzo 2010</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VGG genannten Behörden. Dazu gehören Verfügungen des BFM auf dem Gebiet des Asyls; das Bundesverwaltungsgericht entscheidet in diesem Bereich endgültig (Art. 105 AsylG; Art. 83 Bst. c Ziff. 1 und Bst. d Ziff. 1 des Bundesgerichtsgesetzes vom 17. Juni 2005 [BGG, SR 173.110]).</w:t>
      </w:r>
    </w:p>
    <w:p>
      <w:r>
        <w:rPr>
          <w:b/>
        </w:rPr>
        <w:t>E. 1.2</w:t>
      </w:r>
    </w:p>
    <w:p>
      <w:r>
        <w:t>Die Beschwerde ist nicht in einer Amtssprache des Bundes abgefasst. Auf die Ansetzung einer Frist zur Beschwerdeverbesserung kann indessen verzichtet werden, da der in Englisch verfassten Beschwerdeeingabe genügend klare, sinngemässe Rechtsbegehren und deren Begründung zu entnehmen sind und ohne Weiteres darüber befunden werden kann.</w:t>
      </w:r>
    </w:p>
    <w:p>
      <w:r>
        <w:rPr>
          <w:b/>
        </w:rPr>
        <w:t>E. 1.3</w:t>
      </w:r>
    </w:p>
    <w:p>
      <w:r>
        <w:t>Der Beschwerdeführer hat am Verfahren vor der Vorinstanz teilgenommen, ist durch die angefochtene Verfügung besonders berührt, hat ein schutzwürdiges Interesse an deren Aufhebung beziehungsweise Änderung und ist daher zur Einreichung der Beschwerde legitimiert. Auf die die frist- und - vom sprachlichen Mangel abgesehen - formgerecht eingereichte Beschwerde ist somit einzutreten (Art. 108 AsylG sowie Art. 105 AsylG i.V.m. Art. 37 VGG und Art. 48 Abs. 1 und Art. 52 VwVG).</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 Bst. e AsylG). Wie nachstehend aufgezeigt, handelt es sich vorliegend um eine solche, weshalb der Beschwerdeentscheid nur summarisch zu begründen ist (Art. 111a Abs. 2 AsylG).</w:t>
      </w:r>
    </w:p>
    <w:p>
      <w:r>
        <w:rPr>
          <w:b/>
        </w:rPr>
        <w:t>E. 4</w:t>
      </w:r>
    </w:p>
    <w:p>
      <w:r>
        <w:t>Gestützt auf Art. 111a Abs. 1 AsylG wurde vorliegend auf die Durchführung eines Schriftenwechsels verzichtet.</w:t>
      </w:r>
    </w:p>
    <w:p>
      <w:r>
        <w:rPr>
          <w:b/>
        </w:rPr>
        <w:t>E. 5.1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Das BFM kann ein im Ausland gestelltes Asylgesuch ablehnen, wenn die asylsuchenden Personen keine Verfolgung glaubhaft machen können oder ihnen die Aufnahme in einem Drittstaat zugemutet werden kann (vgl. Art. 3, Art. 7 und Art. 52 Abs. 2 AsylG). Gemäss Art. 20 Abs. 2 AsylG bewilligt das Bundesamt Asylsuchenden die Einreise zur Abklärung des Sachverhaltes, wenn ihnen nicht zugemutet werden kann, im Wohnsitz- oder Aufenthaltsstaat zu bleiben oder in ein anderes Land auszureisen. Gestützt auf Art. 20 Abs. 3 AsylG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w:t>
      </w:r>
    </w:p>
    <w:p>
      <w:r>
        <w:rPr>
          <w:b/>
        </w:rPr>
        <w:t>E. 6.2</w:t>
      </w:r>
    </w:p>
    <w:p>
      <w:r>
        <w:t>Bei diesem Entscheid gelten restriktive Voraussetzungen für die Erteilung einer Einreisebewilligung, wobei den Behörden ein weiter Ermessensspielraum zukommt (Entscheidungen und Mitteilungen der Schweizerischen Asylrekurskommission [EMARK] 2004 Nr. 21 E. 2b S. 137).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(EMARK 2004 Nr. 21 E. 2b S. 137, EMARK 2004 Nr. 20 E. 3b S. 130 f., EMARK 1997 Nr. 15 E. 2f S. 131 f.).</w:t>
      </w:r>
    </w:p>
    <w:p>
      <w:r>
        <w:rPr>
          <w:b/>
        </w:rPr>
        <w:t>E. 7.1</w:t>
      </w:r>
    </w:p>
    <w:p>
      <w:r>
        <w:t>Der Beschwerdeführer begründete sein Asylgesuch im Wesentlichen damit, er fürchte sich aufgrund seiner früheren Festnahme sowie der auf seine Freilassung folgenden permanenten behördlichen Suche nach seiner Person davor, im Falle einer erneuten Festnahme ernsthaft an Leib und Leben gefährdet zu sein. Aufgrund der Aktenlage ist jedoch mit dem BFM davon auszugehen, dass keine hinreichenden Anhaltspunkte dafür bestehen, dass dem Beschwerdeführer wegen seiner früheren Inhaftierung zwischen dem 12. September 2008 und dem 11. April 2009 in Zukunft mit erheblicher Wahrscheinlichkeit weitere Verfolgungshandlungen seitens des srilankischen Staates drohen. Es mag zutreffen, dass der diesbezüglichen Haft des Beschwerdeführers tatsächlich der anfängliche Verdacht, Kontakte mit der LTTE unterhalten beziehungsweise für diese terroristische Aktivitäten ausgeübt zu haben, zugrunde gelegen haben könnte. Wie das BFM indessen in diesem Zusammenhang zutreffend erwogen hat, wurde der Beschwerdeführer am 11. beziehungsweise am 9. April 2009 (vgl. act. A3 S. 1 i.V.m. act. A9 S. 11) ohne Auflagen freigelassen. Letzterer Umstand weist deutlich darauf hin, dass die heimatlichen Behörden im Zeitpunkt seiner Freilassung von seiner Unschuld ausgingen und ihm keine terroristischen Aktivitäten zugunsten der LTTE mehr unterstellten. Darüber hinaus ist durch nichts ersichtlich, weshalb die srilankischen Behörden bereits etwas mehr als zwei Wochen nach seiner Freilassung Veranlassung gehabt haben könnten, erneut wegen mutmasslicher Verbindungen des Beschwerdeführers zur LTTE nach diesem zu suchen und diese Suche in intensiver Art und Weise bis zuletzt - und über den Zeitpunkt des militärischen Siegs der srilankischen Armee über die LTTE Mitte Mai 2009 hinaus - aufrechtzuerhalten. Schliesslich entspricht auch die Tatsache, dass der Beschwerdeführer nach seiner letztmaligen Ausreise nach Indien am 16. Juni 2009 nicht dort blieb, sondern am 20. Juli 2009 nach Sri Lanka zurückkehrte, nicht dem Verhaltensmuster einer Person, welche tatsächlich künftige Nachteile asylbeachtlichen Ausmasses in ihrer Heimat befürchtet.</w:t>
      </w:r>
    </w:p>
    <w:p>
      <w:r>
        <w:rPr>
          <w:b/>
        </w:rPr>
        <w:t>E. 7.2</w:t>
      </w:r>
    </w:p>
    <w:p>
      <w:r>
        <w:t>Soweit der Beschwerdeführer sinngemäss die Befürchtung äussert, in Colombo (oder sonstwo im Süden seines Heimatlandes) Schwierigkeiten mit den srilankischen Sicherheitskräften bekommen zu können (vgl. Beschwerde S. 2, vorletzter Absatz), ist Folgendes festzuhalten: Das Bundesverwaltungsgericht hat im Grundsatzurteil BVGE 2008/2 eine Lageanalyse betreffend Sri Lanka vorgenommen und gelangte dabei zum Schluss, dass sich die allgemeine Sicherheitslage seit Januar 2006 insgesamt, insbesondere aber in Colombo kontinuierlich verschlechtert habe. Nach Ergehen dieses Urteils am 14. Februar 2008 hat sich der bewaffnete Konflikt zwischen der Regierung und der LTTE weiter zugespitzt. Nach der Rückeroberung des letzten von der LTTE kontrollierten Gebietes im Raum Mullaitivu wurde am 18. Mai 2009 seitens der Regierung der endgültige Sieg über die LTTE verkündet und der Bürgerkrieg offiziell für beendet erklärt. Nach dieser Niederlage der LTTE haben die srilankischen Behörden - namentlich im Grossraum Colombo - die Sicherheitsmassnahmen nicht gelockert. Daher laufen gerade junge Männer wie der Beschwerdeführer Gefahr, überall und jederzeit von srilankischem Sicherheitspersonal einer minutiösen Personenkontrolle unterzogen und öfters auch für eingehendere Abklärungen auf den Posten mitgenommen oder in ein Armeecamp beordert zu werden. Diese so genannten "Anti-Terrormassnahmen" werden im Raum Colombo - unbesehen der Rügen des Supreme Courts - als repressives Instrument gegen befürchtete Infiltrationen tamilischer Separatisten angewandt. Diesen Massnahmen, denen ein Grossteil der tamilischen Bevölkerung im ganzen Land und ebenso auch in Colombo ausgesetzt sind, kommt indes aufgrund mangelnder Intensität kein Verfolgungscharakter im Sinne von Art. 3 AsylG zu. Vor diesem Hintergrund vermögen die sinngemäss angedeuteten Befürchtungen des seit dem Jahre 2004 in Colombo wohnhaften Beschwerdeführers, immer wieder von Sicherheitskräften kontrolliert und dabei aufgrund seiner Herkunft aus B._______ vorschnell in den Verdacht zu geraten, etwas mit den LTTE zu tun zu haben (vgl. Beschwerde S. 2, vorletzter Absatz), nicht zur Anerkennung der Flüchtlingseigenschaft zu führen, zumal der Beschwerdeführer in Colombo nach eigenen Angaben seit dem Jahre 2005 offiziell registriert ist (vgl. act. A9 S. 13 unten).</w:t>
      </w:r>
    </w:p>
    <w:p>
      <w:r>
        <w:rPr>
          <w:b/>
        </w:rPr>
        <w:t>E. 7.3</w:t>
      </w:r>
    </w:p>
    <w:p>
      <w:r>
        <w:t>Zusammenfassend ist festzustellen, dass es dem Beschwerdeführer nicht gelungen ist, eine Verfolgung im Sinne von Art. 3 AsylG glaubhaft zu machen. Es erübrigt sich daher, auf weitere Vorbringen in der Beschwerde einzugehen, da diese keine neuen Begründungselemente enthalten, welche geeignet wären, die Einschätzung des BFM entscheidend zu relativieren. Das BFM hat demnach dem Beschwerdeführer zu Recht die Einreise in die Schweiz verweigert beziehungsweise dessen Asylgesuch abgelehnt.</w:t>
      </w:r>
    </w:p>
    <w:p>
      <w:r>
        <w:rPr>
          <w:b/>
        </w:rPr>
        <w:t>E. 7.4</w:t>
      </w:r>
    </w:p>
    <w:p>
      <w:r>
        <w:t>Aus diesen Erwägungen ergibt sich, dass die angefochtene Verfügung Bundesrecht nicht verletzt, den rechtserheblichen Sachverhalt richtig und vollständig feststellt und angemessen ist (Art. 106 Abs. 1 AsylG). Die Beschwerde ist demnach abzuweisen.</w:t>
      </w:r>
    </w:p>
    <w:p>
      <w:r>
        <w:rPr>
          <w:b/>
        </w:rPr>
        <w:t>E. 8</w:t>
      </w:r>
    </w:p>
    <w:p>
      <w:r>
        <w:t>Bei diesem Ausgang des Verfahrens wären dessen Kosten grundsätzlich dem Beschwerdeführer aufzuerlegen (Art. 63 Abs. 1 VwVG). Aus verwaltungsökonomischen Gründen und in Anwendung von Art. 63 Abs. 1 in fine VwVG und Art. 2 und 3 Bst. a des Reglements vom 21. Februar 2008 über die Kosten und Entschädigungen vor dem Bundesverwaltungsgericht (VGKE, SR 173.320.2) ist allerdings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