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D-7626/2006 vom 19. Februar 2009</w:t>
      </w:r>
    </w:p>
    <w:p>
      <w:r>
        <w:t>Bundesverwaltungsgericht, 2009-02-19, IT</w:t>
      </w:r>
    </w:p>
    <w:p>
      <w:r>
        <w:rPr>
          <w:b/>
        </w:rPr>
        <w:t xml:space="preserve">Quelle: </w:t>
      </w:r>
      <w:r>
        <w:t>https://mcp.opencaselaw.ch/entscheid/bvger_D-7626_2006</w:t>
      </w:r>
    </w:p>
    <w:p>
      <w:r>
        <w:t>FR: TAF D-7626/2006 du 19 février 2009</w:t>
      </w:r>
    </w:p>
    <w:p>
      <w:r>
        <w:t>IT: TAF D-7626/2006 del 19 febbraio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impuganta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amministrativo federale svizzero D-4917/2006 del 12 luglio 2007 consid. 3).</w:t>
      </w:r>
    </w:p>
    <w:p>
      <w:r>
        <w:rPr>
          <w:b/>
        </w:rPr>
        <w:t>E. 5</w:t>
      </w:r>
    </w:p>
    <w:p>
      <w:r>
        <w:t>Nella decisione impugnata, l'UFM ha contestato la verosimiglianza delle allegazioni presentate dalla ricorrente in materia d'asilo. Tali allegazioni sarebbero in più punti paradossali, ritenuto che la stessa, pur avendo subito numerosi abusi da parte del direttore dell'orfanotrofio e pur avendo la possibilità di allontanarsi da tale posto senza difficoltà, non si sarebbe mai rivolta alle autorità per chiedere aiuto. Tale comportamento non sarebbe conforme alla logica dell'agire umano e sarebbe dunque da ritenere inverosimile. Inoltre, le allegazioni non sarebbero sufficientemente motivate, visto che l'insorgente avrebbe narrato un racconto piuttosto stereotipato del suo soggiorno a C._______, fornendo una descrizione impersonale, vaga e priva di elementi particolari dei mesi passati nella casa chiusa. L'autorità inferiore avrebbe altresì scoperto delle contraddizioni nel racconto dell'autrice del gravame, sottolineando che quest'ultima avrebbe in un primo momento affermato di avere subito degli abusi sessuali da parte del direttore a partire dal [...] per quattro anni, asserendo nell'ambito della seconda audizione che gli abusi sarebbero cominciati nel [...]. Inoltre, durante la prima audizione avrebbe sostenuto di avere vissuto con due altre persone nella camera della casa chiusa a C._______, affermando, nell'ambito della seconda audizione, di avervi abitato in quattro. Infine, tornando nel suo Paese d'origine, la ricorrente potrebbe rivolgersi ad una delle numerose organizzazioni attive nella capitale, le quali danno sostegno alle donne in difficoltà.</w:t>
      </w:r>
    </w:p>
    <w:p>
      <w:r>
        <w:rPr>
          <w:b/>
        </w:rPr>
        <w:t>E. 6</w:t>
      </w:r>
    </w:p>
    <w:p>
      <w:r>
        <w:t>Nel gravame, la ricorrente ha sostenuto che il suo racconto sarebbe compatibile con tante altre storie di bambini nel suo Paese d'origine e che sarebbe risaputo che, in particolare le bambine, finirebbero direttamente nella prostituzione. Contesta di non avere mai tentato la fuga dall'orfanotrofio, sottolineando di essere scappata una volta, ritrovandosi costretta a tornare per mancanza di cibo e di un posto dove andare. Avrebbe, inoltre, tentato di chiedere aiuto alle educatrici dell'orfanotrofio, le quali le avrebbero imposto il silenzio, cosa che succederebbe anche in un Paese come la Svizzera, dove, confrontati a tali problemi, preti, insegnanti ed educatori raccomanderebbero di tenere il silenzio o di risolvere il problema in modo extra-giudiziario. Inoltre, il fatto di avere potuto accompagnare la padrona della casa chiusa una volta alla settimana e di essere lasciata sola per un'ora all'aperto sarebbe perfettamente compatibile con il mondo della prostituzione e dimostrerebbe la fiducia della padrona. Il suo racconto sarebbe dunque perfettamente compatibile con l'esperienza generale di vita, pieno di dettagli e privo di contraddizioni rilevanti. Il provvedimento litigioso si fonderebbe, altresì, su un accertamento incompleto dei fatti rilevanti, gli atti dovrebbero quindi essere trasmessi all'UFM per una nuova valutazione. Infine, l'esecuzione dell'allontanamento verso il suo Paese d'origine sarebbe manifestamente contraria all'art. 3 della Convenzione per la salvaguardia dei diritti dell'uomo e delle libertà fondamentali del 4 novembre 1950 (CEDU, RS 0.101).</w:t>
      </w:r>
    </w:p>
    <w:p>
      <w:r>
        <w:rPr>
          <w:b/>
        </w:rPr>
        <w:t>E. 7.1</w:t>
      </w:r>
    </w:p>
    <w:p>
      <w:r>
        <w:t>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di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una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abiezioni,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8.1</w:t>
      </w:r>
    </w:p>
    <w:p>
      <w:r>
        <w:t>A titolo preliminare questo Tribunale costata che il Consiglio federale ha inserito, in data 28 giugno 2000, la Mongolia nel novero dei Paesi sicuri ai sensi dell'art. 6a cpv. 2 LAsi. Pertanto, sussite di massima una presunzione di assenza di persecuzioni in detto Paese.</w:t>
      </w:r>
    </w:p>
    <w:p>
      <w:r>
        <w:rPr>
          <w:b/>
        </w:rPr>
        <w:t>E. 8.2</w:t>
      </w:r>
    </w:p>
    <w:p>
      <w:r>
        <w:t>Inoltre, questo Tribunale osserva che la mancata denuncia da parte della ricorrente presso le autorità statali, o perlomeno un tentativo in questa direzione, delle aggressioni subite non depone a favore della verosimiglianza del racconto. Rimane incomprensibile infatti, come l'insorgente - secondo le proprie affermazioni - non abbia tentato di lasciare l'istituto, chiedendo aiuto alle autorità statali o per lo meno ad una delle numerose organizzazzioni internazionali attive ad B._______, come anche il fatto che in Cina, pur avendo la possibilità di lasciare la casa chiusa in varie occasioni, non abbia mai chiesto aiuto a terzi ma si sia limitata a confidarsi ad un religioso che, invece di indirizzarla verso le autorità locali, l'avrebbe aiutata ad espatriare. Per di più, non convince questo Tribunale la vaga asserzione ricorsuale, secondo la quale la stessa avrebbe tentato di lasciare l'orfanotrofio ma dopo due giorni passati a dormire nei corridoi dei palazzi o nei sotterranei, non avendo più niente da mangiare, sarebbe stata costretta a tornare dal suo "aguzzino" (cfr. gravame pag. 3). Ritenuto quanto precede, vale altresì sottolineare che l'autrice del gravame si è contraddetta su punti cruciali del suo racconto. Il fatto di avere asserito di essere stata molestata dal direttore dell'orfanotrofio a partire dal [...] per quattro anni (cfr. verbale d'audizione del 12 ottobre 2006 pag. 4), per poi ribadire che il primo accaduto risalirebbe con certezza al [...] (cfr. verbale d'audizione dell'8 novembre 2006 pag. 15) non costituiscono contraddizzioni "poco rilevanti" come ritenuto nelle argomentazioni ricorsuali (cfr. gravame pag. 4), bensì, vista la natura indubbiamente traumatizzante di tale evento, contraddizzioni notevoli che mettono in serio dubbio l'attendibilità della ricorrente. Per di più, non può essere rimproverato all'autorità inferiore - come invece fatto nell'atto ricorsuale - di avere basato la propria decisione su un accertamento incompleto dei fatti rilevanti (cfr. gravame pag. 4), né di avere leso alcuna norma di diritto federale, né di avere accertato erroneamente i fatti giuridicamente rilevanti. Non è chiaro a questo Tribuale in che modo agli occhi dell'insorgente l'autorità inferiore avrebbe dovuto completare i fatti rilevanti. I collaboratori dell'UFM hanno infatti condotto un'audizione federale completa ed esaustiva (cfr. audizione dell'8 novembre 2006 con 173 domande poste alla ricorrente). Per conseguenza, l'autorità inferiore ha rettamente considerato come inverosimile il racconto della ricorrente. Per sovrabbondanza ed a prescindere dal fatto che, se il racconto della ricorrente fosse veritiero, si tratterebbe indubbiamente di un destino doloroso e di certo non facile da gestire per una giovane ragazza come la ricorrente, questo Tribunale osserva però che il fatto di essere molestata e violentata dal direttore dell'istituto per gli orfani, nel quale la ricorrente sarebbe cresciuta, e l'obbligo di prostituirsi in patria come anche in Cina, sono in questo contesto irrilevanti, ritenuto che non costituiscono, in tutta evidenza, un indizio proprio a giustificare la qualità di rifugiata ai sensi dell'art. 3 LAsi, tanto meno determinanti per la concessione della protezione provvisoria giusta gli art. 66 e segg. LAsi. Vale altresì rilevare che dagli atti di causa non risulta che l'insorgente abbia mai avuto problemi con le autorità nel proprio Paese d'origine. Non v'è, perciò, ragione di ritenere che le autorità statali, se opportunamente sollecitate, non accorderebbero alla ricorrente un'appropriata protezione contro l'eventuale agire illegittimo di terzi nei suoi confronti.</w:t>
      </w:r>
    </w:p>
    <w:p>
      <w:r>
        <w:rPr>
          <w:b/>
        </w:rPr>
        <w:t>E. 8.3</w:t>
      </w:r>
    </w:p>
    <w:p>
      <w:r>
        <w:t>In considerazione di quanto esposto, il ricorso sul punto di questione dell'asilo, destituito d'ogni e benché minimo fondamento, non merita tutela e la decisione impugnata va confermata.</w:t>
      </w:r>
    </w:p>
    <w:p>
      <w:r>
        <w:rPr>
          <w:b/>
        </w:rPr>
        <w:t>E. 9</w:t>
      </w:r>
    </w:p>
    <w:p>
      <w:r>
        <w:t>La ricorrente non adempie le condizioni in virtù delle quali l'UFM avrebbe dovuto astenersi dal pronunciare l'allontanamento (art. 14 cpv. 1 e cpv. 2 ed art. 44 cpv. 1 LAsi nonché art. 32 dell'ordinanza 1 sull'asilo relativa a questioni procedurali dell'11 agosto 1999 [OAsi 1, RS 142.311]).</w:t>
      </w:r>
    </w:p>
    <w:p>
      <w:r>
        <w:rPr>
          <w:b/>
        </w:rPr>
        <w:t>E. 10.1</w:t>
      </w:r>
    </w:p>
    <w:p>
      <w:r>
        <w:t>Per gli stessi motivi citati al considerando 8 del presente giudizio, non emergono dalle carte processuali neppure elementi da cui desumere che l'esecuzione dell'allontanamento dell'insorgente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w:t>
      </w:r>
    </w:p>
    <w:p>
      <w:r>
        <w:rPr>
          <w:b/>
        </w:rPr>
        <w:t>E. 10.1.1</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10.1.2</w:t>
      </w:r>
    </w:p>
    <w:p>
      <w:r>
        <w:t>Nel caso concreto non è dato rilevare - in sostanza per le ragioni già indicate al considerando 8 del presente giudizio - alcun serio indizio secondo cui l'insorgente possa essere esposta in caso di rimpatrio al rischio reale ed immediato di un trattamento contrario a siffatte disposizioni. In altri termini, quest'ultima non ha saputo fornire un insieme d'indizi, oppure presunzioni non contraddette, sufficientemente gravi, precisi e concordanti quo ad un pericolo d'esposizione personale ad atti o fatti che si ritengono contrari all'art. 3 CEDU o all'art. 3 Conv. tortura.</w:t>
      </w:r>
    </w:p>
    <w:p>
      <w:r>
        <w:rPr>
          <w:b/>
        </w:rPr>
        <w:t>E. 10.1.3</w:t>
      </w:r>
    </w:p>
    <w:p>
      <w:r>
        <w:t>Pertanto, come rettamente ritenuto nel giudizio litigioso, l'esecuzione dell'allontanamento è ammissibile ai sensi delle norme del diritto pubblico internazionale nonché della LAsi.</w:t>
      </w:r>
    </w:p>
    <w:p>
      <w:r>
        <w:rPr>
          <w:b/>
        </w:rPr>
        <w:t>E. 10.2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n. 20 del 20 maggio 2002 pag. 3433 [FF 2002 3433]).</w:t>
      </w:r>
    </w:p>
    <w:p>
      <w:r>
        <w:rPr>
          <w:b/>
        </w:rPr>
        <w:t>E. 10.2.1</w:t>
      </w:r>
    </w:p>
    <w:p>
      <w:r>
        <w:t>Il TAF osserva nondimeno che in Mongolia non vige attualmente una situazione di guerra, guerra civile o violenza generalizzata che coinvolga l'insieme della popolazione nella totalità del territorio nazionale.</w:t>
      </w:r>
    </w:p>
    <w:p>
      <w:r>
        <w:rPr>
          <w:b/>
        </w:rPr>
        <w:t>E. 10.2.2</w:t>
      </w:r>
    </w:p>
    <w:p>
      <w:r>
        <w:t>Dalle carte processuali non emergono neppure ostacoli all'esecuzione dell'allontanamento non imputabili all'agire umano. La ricorrente è ancora giovane e gode di una certa formazione scolastica (cfr. verbale d'audizione dell'8 novembre 2006 pag. 4). Non ha, altresì, preteso nel gravame di soffrire di gravi problemi di salute che possano giustificare un'ammissione provvisoria (v. sulla problematica GICRA 2003 n. 24), senza che da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la stessa di un adeguato reinserimento sociale nel suo Paese d'origine. Per sovrabbondanza, giova segnalare che ad B._______ si trovano numerose organizzazioni internazionali non-governative, le quali accolgono i bambini di strada e sostengono le donne in bisogno di aiuto.</w:t>
      </w:r>
    </w:p>
    <w:p>
      <w:r>
        <w:rPr>
          <w:b/>
        </w:rPr>
        <w:t>E. 10.2.3</w:t>
      </w:r>
    </w:p>
    <w:p>
      <w:r>
        <w:t>In considerazione di quanto precede, l'esecuzione dell'allontanamento è esigibile nella fattispecie.</w:t>
      </w:r>
    </w:p>
    <w:p>
      <w:r>
        <w:rPr>
          <w:b/>
        </w:rPr>
        <w:t>E. 10.3</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Visto l'esito della procedura, le spese processuali,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