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D-7611/2010 vom 16. Januar 2012</w:t>
      </w:r>
    </w:p>
    <w:p>
      <w:r>
        <w:t>Bundesverwaltungsgericht, 2012-01-16, DE</w:t>
      </w:r>
    </w:p>
    <w:p>
      <w:r>
        <w:rPr>
          <w:b/>
        </w:rPr>
        <w:t xml:space="preserve">Quelle: </w:t>
      </w:r>
      <w:r>
        <w:t>https://mcp.opencaselaw.ch/entscheid/bvger_D-7611_2010</w:t>
      </w:r>
    </w:p>
    <w:p>
      <w:r>
        <w:t>FR: TAF D-7611/2010 du 16 janvier 2012</w:t>
      </w:r>
    </w:p>
    <w:p>
      <w:r>
        <w:t>IT: TAF D-7611/2010 del 16 gennaio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nicht vor, das Bundesverwaltungsgericht entscheidet demnach endgültig.</w:t>
      </w:r>
    </w:p>
    <w:p>
      <w:r>
        <w:rPr>
          <w:b/>
        </w:rPr>
        <w:t>E. 1.2</w:t>
      </w:r>
    </w:p>
    <w:p>
      <w:r>
        <w:t>Die Beschwerde ist nur teilweise in einer Amtssprache des Bundes abgefasst. Auf die Ansetzung einer Frist zur entsprechenden Beschwerdeverbesserung im Sinne von Art. 52 VwVG kann jedoch aus prozessökonomischen Gründen verzichtet werden, da - mit Ausnahme der angefochtenen Verfügung - die Zwischenverfügungen und Eingaben des vorinstanzlichen Verfahrens in englischer Sprache gehalten und die Rechts­mitteleingabe verständlich ist, so dass ohne weiteres darüber befunden werden kann. Der vorliegende Entscheid ergeht indessen in deutscher Sprache (Art. 33a Abs. 2 VwVG i.V.m.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mit Ausnahme des genannten, jedoch als nicht wesentlich erachteten Mangels - formgerecht eingereichte Beschwerde ist einzutreten (Art. 108 Abs. 1 AsylG sowie Art. 105 AsylG i.V.m. Art. 37 VGG und Art. 48 Abs. 1 sowie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Ein Asylgesuch kann gemäss Art. 19 AsylG im Ausland bei einer schweizerischen Vertretung gestellt werden, die es mit einem Bericht an das Bundesamt überweist (Art. 20 Abs. 1 AsylG).</w:t>
      </w:r>
    </w:p>
    <w:p>
      <w:r>
        <w:rPr>
          <w:b/>
        </w:rPr>
        <w:t>E. 3.2</w:t>
      </w:r>
    </w:p>
    <w:p>
      <w:r>
        <w:t>Die schweizerische Vertretung führt mit der asylsuchenden Person in der Regel eine Befragung durch (Art. 10 Abs. 1 der Asylverordnung 1 vom 11. August 1999 über Verfahrensfragen [AsylV 1, SR 142.311]). Ist dies nicht möglich, so wird die asylsuchende Person aufgefordert, ihre Asylgründe schriftlich festzuhalten (Art. 10 Abs. 2 AsylV1). Die schweizerische Vertretung überweist dem Bundesamt das Befragungsprotokoll oder das schriftliche Asylgesuchs sowie weitere zweckdienliche Unterlagen und einen ergänzenden Bericht, der ihre Beurteilung des Asylgesuchs enthält (Art. 10 Abs. 3 AsylV1).</w:t>
      </w:r>
    </w:p>
    <w:p>
      <w:r>
        <w:rPr>
          <w:b/>
        </w:rPr>
        <w:t>E. 3.3</w:t>
      </w:r>
    </w:p>
    <w:p>
      <w:r>
        <w:t>Das BFM kann ein im Ausland gestelltes Asylgesuch ablehnen, wenn die asylsuchende Person keine Verfolgung glaubhaft machen kann oder ihr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massgebende Praxis der vormaligen Schweizerischen Asylrekurskommission (ARK) in Entscheidungen und Mitteilungen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a.a.O. E. 2c S. 130), mithin die Prüfung der Fragen, ob eine Gefährdung im Sinne von Art. 3 AsylG glaubhaft gemacht wird und ob der Verbleib am Aufenthaltsort für die Dauer der Sachverhaltsabklärung zugemutet werden kann.</w:t>
      </w:r>
    </w:p>
    <w:p>
      <w:r>
        <w:rPr>
          <w:b/>
        </w:rPr>
        <w:t>E. 4.1</w:t>
      </w:r>
    </w:p>
    <w:p>
      <w:r>
        <w:t>Der Beschwerdeführer machte in seinem Asylgesuch vom 16. April 2010, seinen übrigen Eingaben sowie der Anhörung vom 20. August 2010 einerseits geltend, er habe sich in der Endphase des Bürgerkrieges dem sri-lankischen Militär ergeben, worauf dieses ihn in zwei Rehabilitationszentren gebracht habe, wo er verhört und misshandelt worden sei, bevor er am 5. April 2010 unter Aushändigung eines "Release Certificates" entlassen worden sei.</w:t>
      </w:r>
    </w:p>
    <w:p>
      <w:r>
        <w:rPr>
          <w:b/>
        </w:rPr>
        <w:t>E. 4.2</w:t>
      </w:r>
    </w:p>
    <w:p>
      <w:r>
        <w:t>Einleitend ist festzuhalten, dass das Bundesverwaltungsgericht in Übereinstimmung mit der Vorinstanz die Glaubhaftigkeit dieser Vorbringen des Beschwerdeführers nicht in Frage stellt. Aufgrund der Aktenlage ist jedoch davon auszugehen, dass er vonseiten der sri-lankischen Behörden zum heutigen Zeitpunkt keine weiteren einreiserelevanten Verfolgungsmassnahmen mehr zu befürchten hat, wurde er doch am 5. April 2010 trotz seiner langjährigen LTTE-Vergangenheit offiziell aus der Reha­bilitation entlassen. Bei einem ernsthaften Verdacht der staatlichen Behörden, dass er sich an terroristischen Aktivitäten beteiligt hätte oder sonst eine Gefahr für die Sicherheit des sri-lankischen Staates darstellen würde, wäre er nicht bereits nach 11-monatiger Haft wieder freigelassen worden. Gemäss Erkenntnissen der schweizerischen Asylbehörden geht der sri-lankische Staat mit äusserster Härte gegen Terrorverdächtige vor. Die Gefangenschaft des Beschwerdeführers vom 16. Mai 2009 bis 5. April 2010 liegt bereits über eineinhalb Jahre zurück. Wie bereits von der Vorinstanz treffend ausgeführt, dient das schweizerische Asylrecht nicht dem Ausgleich erlittenen Unrechts. Insofern vermögen die Haft und die in diesem Zusammenhang erlittenen psychischen und physischen Beeinträchtigungen, von denen der Beschwerdeführer betroffen war, heute eine Asylgewährung beziehungsweise eine Einreisebewilligung in die Schweiz nicht zu begründen. Im aktuellen Zeitraum können diese Ereignisse mithin nicht mehr als kausal für die beantragte Einreise in die Schweiz und die Asylgewährung angesehen werden, zumal die Situation im Zeitpunkt des Asylentscheides im Rahmen der Prüfung nach der Aktualität der Verfolgungsfurcht wesentlich ist. Sodann ist darauf hinzuweisen, dass auch die geltend gemachten gesundheitlichen Probleme des Beschwerdeführers und insoweit humanitäre Überlegungen gemäss ständiger Praxis kei­nen Grund für eine Einreisebewilligung darstellen. Soweit der Beschwerdeführer in der Eingabe vom 21. Juni 2011 geltend macht, ein Armeeoffizier habe ihm mitgeteilt, dass er - der Beschwerdeführer - für die Armee gefährlich sei, da er ein Zeuge des Bürgerkrieges sei, weswegen die Armee versucht habe, ihn an der Zeugenaussage zu hindern, ist festzuhalten, dass dieses Vorbringen als nachgeschoben und damit unglaubhaft erscheint, zumal er anlässlich der Befragung vom 20. August 2010 geltend machte, er habe seit seiner Entlassung aus der Rehabilitation keine Probleme mit den Sri Lankan Security Forces (SLSF) gehabt (Akten BFM A 6/13, S. 10). Zudem ist es nicht plausibel, dass die sri-lankische Armee den Beschwerdeführer aufgrund seiner Eigenschaft als Zeuge des Bürgerkrieges heute verfolgen soll, da sie ihn am 5. April 2010 nach einer umfassenden Sicherheitsprüfung unter Aushändigung eines "Release Certificate" aus der Rehabilitation entlassen hat. Überdies ist die Schilderung des Beschwerdeführers bezüglich der angeblichen Verfolgung durch die sri-lankische Armee unsubstanziiert ausgefallen; so fehlen ihr der Detailreichtum und die erforderlichen Realkennzeichen. Es ist daher zu schliessen, dass es sich bei der Behauptung des Beschwerdeführers, wo­nach er nach der Entlassung am 5. April 2010 in Sri Lanka von der Armee verfolgt werde, lediglich um ein Konstrukt handelt.</w:t>
      </w:r>
    </w:p>
    <w:p>
      <w:r>
        <w:rPr>
          <w:b/>
        </w:rPr>
        <w:t>E. 4.3.1</w:t>
      </w:r>
    </w:p>
    <w:p>
      <w:r>
        <w:t>Im Weiteren machte der Beschwerdeführer in seinem Asylgesuch vom 16. April 2010, seinen übrigen Eingaben sowie der Anhörung vom 20. August 2010 geltend, er sei nach seiner Freilassung am 5. April 2010 wiederholt von Mitgliedern tamilischer Organisationen verfolgt worden.</w:t>
      </w:r>
    </w:p>
    <w:p>
      <w:r>
        <w:rPr>
          <w:b/>
        </w:rPr>
        <w:t>E. 4.3.2</w:t>
      </w:r>
    </w:p>
    <w:p>
      <w:r>
        <w:t>Nach der Schutztheorie hängt die flüchtlingsrechtliche Relevanz einer Verfolgung nicht von der Frage ihres Urhebers, sondern vom Vorhandensein eines adäquaten Schutzes durch den Heimatstaat ab (vgl. dazu EMARK 2006 Nr. 18 E. 6.3.1. und 10.2.1.). Nichtstaatliche Verfolgung ist nach der Schutztheorie flüchtlingsrechtlich relevant, sofern der Heimatstaat (bzw. allenfalls ein Quasi-Staat) nicht in der Lage oder nicht willens ist, adäquaten Schutz vor Verfolgung zu bieten. Mit Bezug auf die Frage, welche Art und welcher Grad von Schutz vor nichtstaatlicher Verfolgung im Heimatstaat (bzw. allenfalls in einem Quasi-Staat) als adäquat zu erachten ist, ist gemäss EMARK 2006 Nr. 18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Im Weiteren muss die Inanspruchnahme eines solchen Schutzsystems der betroffenen Person objektiv zugänglich und individuell zumutbar sein.</w:t>
      </w:r>
    </w:p>
    <w:p>
      <w:r>
        <w:rPr>
          <w:b/>
        </w:rPr>
        <w:t>E. 4.3.3</w:t>
      </w:r>
    </w:p>
    <w:p>
      <w:r>
        <w:t>Diese Voraussetzungen sind in Sri Lanka unter Beachtung der kon­kreten Umstände für den Beschwerdeführer als gegeben zu erachten. Somit hat die Vorinstanz richtigerweise festgestellt, dass der Beschwerdeführer die Möglichkeit hat, bei den lokalen Sicherheitsbehörden direkt um Schutz vor den unbekannten Männern zu ersuchen, von denen er ge­mäss eigenen Angaben bedroht sein will. Dafür spricht insbesondere auch die Tatsache, dass die vom Beschwerdeführer am 18. August 2010 auf der örtlichen Polizeistation von I._______ erstattete Anzeige von der Polizei entgegengenommen wurde, was aus dem eingereichten sri-lankischen Polizeibericht vom 20. August 2010 ersichtlich ist. Der Umstand, dass sich der Beschwerdeführer auch nach der Anzeigeerstattung weiter um seine Sicherheit sorgt, vermag an dieser Feststellung nichts zu ändern, zumal es - wie bereits dargelegt - keinem Staat gelingt, die absolute Sicherheit aller seiner Bürger jederzeit und überall zu garantieren.</w:t>
      </w:r>
    </w:p>
    <w:p>
      <w:r>
        <w:rPr>
          <w:b/>
        </w:rPr>
        <w:t>E. 4.3.4</w:t>
      </w:r>
    </w:p>
    <w:p>
      <w:r>
        <w:t>Das Vorbringen des Beschwerdeführers, wonach er während seines Aufenthalts in Colombo von mutmasslichen Anhängern der TMVP verfolgt worden sein soll, ist übereinstimmend mit der Vorinstanz als unglaubhaft zu beurteilen, zumal er sich diesbezüglich erheblich widersprüchlich äusserte. So ist aus dem eingereichten Polizeibericht vom 20. August 2010 ersichtlich, dass der Beschwerdeführer am 18. August 2010 bei der Polizei von I._______ ausschliesslich angab, er habe Mitte Juli 2010 zwei Telefonanrufe erhalten, in deren Verlauf man von ihm Lösegeld verlangt habe. Später, als er in Colombo in Richtung der Beach Road unterwegs gewesen sei, hätten zudem tamilisch sprechende Leute Geld von ihm verlangt. Demgegenüber gab der Beschwerdeführer anlässlich der Befragung auf der Schweizerischen Botschaft vom 20. August 2010 zu Protokoll, er sei mehrmals zu Hause von sechs Männern aufgesucht worden, die ihn einmal geschlagen und mit dem Tod bedroht hätten. Bezüglich der Behauptung des Beschwerdeführers in der Eingabe vom 1. November 2010, wonach er am 23. Oktober 2010 von unbekannten Personen gekidnappt und von ihnen gefangen gehalten worden sei, bevor es ihm gelungen sei zu fliehen, ist festzuhalten, dass dieses Vorbringen unglaubhaft ist, zumal die diesbezügliche Schilderung des Beschwer­deführers äusserst unsubstanziiert ausgefallen ist; so fehlen ihr der Detailreichtum und die erforderlichen Realkennzeichen.</w:t>
      </w:r>
    </w:p>
    <w:p>
      <w:r>
        <w:rPr>
          <w:b/>
        </w:rPr>
        <w:t>E. 5</w:t>
      </w:r>
    </w:p>
    <w:p>
      <w:r>
        <w:t>Zusammenfassend ist festzustellen, dass der Beschwerdeführer nicht schutzbedürftig ist im Sinne von Art. 3 AsylG. Aufgrund der vorstehenden Erwägungen erübrigt es sich, auf die weiteren Ausführungen in den Eingaben und die eingereichten Beweismittel näher einzugehen, da sie am festgestellten Ergebnis nichts zu ändern vermögen. Das BFM hat demnach zu Recht die Einreise in die Schweiz nicht bewilligt und das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von Fr. 600.-grundsätzlich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