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D-7585/2010 vom 25. Januar 2011</w:t>
      </w:r>
    </w:p>
    <w:p>
      <w:r>
        <w:t>Bundesverwaltungsgericht, 2011-01-25, DE</w:t>
      </w:r>
    </w:p>
    <w:p>
      <w:r>
        <w:rPr>
          <w:b/>
        </w:rPr>
        <w:t xml:space="preserve">Quelle: </w:t>
      </w:r>
      <w:r>
        <w:t>https://mcp.opencaselaw.ch/entscheid/bvger_D-7585_2010</w:t>
      </w:r>
    </w:p>
    <w:p>
      <w:r>
        <w:t>FR: TAF D-7585/2010 du 25 janvier 2011</w:t>
      </w:r>
    </w:p>
    <w:p>
      <w:r>
        <w:t>IT: TAF D-7585/2010 del 25 gennaio 2011</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auf dem Gebiet des Asyls Gründe, welche die um Revision nachsuchende Partei bereits im Rahmen des Verfahrens, das dem nicht mehr anfechtbaren Be­schwerdeentscheid des Bundesverwaltungsgerichts (Art. 83 Bst. d Ziff. 1 BGG) voranging, hätte geltend machen können (sinngemäss Art. 46 VGG, vgl. auch Art. 66 Abs. 3 VwVG).</w:t>
      </w:r>
    </w:p>
    <w:p>
      <w:r>
        <w:rPr>
          <w:b/>
        </w:rPr>
        <w:t>E. 2.1</w:t>
      </w:r>
    </w:p>
    <w:p>
      <w:r>
        <w:t>In der Begründung eines Gesuchs um Revision eines Beschwerde­entscheides des Bundesverwaltungsgericht ist insbesondere der ange­rufene Revisionsgrund anzugeben und die Rechtzeitigkeit des Begehrens nach den Bestimmungen von Art. 124 BGG darzutun (Art. 47 VGG i.V.m. Art. 67 Abs. 3 VwVG).</w:t>
      </w:r>
    </w:p>
    <w:p>
      <w:r>
        <w:rPr>
          <w:b/>
        </w:rPr>
        <w:t>E. 2.2</w:t>
      </w:r>
    </w:p>
    <w:p>
      <w:r>
        <w:t>Die Gesuchstellerin macht in der Begründung ihrer Gesuchseingabe vom 3. Oktober 2010 den Revisionsgrund des nachträglichen Erfahrens erheblicher Tatsachen und nachträglichen Auffindens entscheidender Beweismittel (Art. 123 Abs. 2 Bst. a BGG, so genannte unechte Noven) geltend und zeigt daneben die Rechtzeitigkeit des Revisionsbegehrens auf, womit dieses hinreichend begründet ist.</w:t>
      </w:r>
    </w:p>
    <w:p>
      <w:r>
        <w:rPr>
          <w:b/>
        </w:rPr>
        <w:t>E. 2.3</w:t>
      </w:r>
    </w:p>
    <w:p>
      <w:r>
        <w:t>Die Gesuchstellerin formuliert ausserdem - wie erforderlich (Art. 67 Abs. 3 letzter Satz VwVG) - Begehren für den Fall des Durchdringens mit dem Revisionsgesuch und der Neubeurteilung ihrer Beschwerde vom 4. Februar 2010 durch das Bundesverwaltungsgericht. Ihr Revisionsgesuch erfüllt auch die übrigen formellen Anforderungen an dieses Rechtsmittel (Art. 52 Abs. 1 VwVG i.V.m Art. 67 Abs. 3 VwVG) und wurde innert der gesetzlichen Eingabefrist (Art. 124 Abs. 1 Bst. d BGG) anhängig ge­macht. Die Gesuchstellerin hat ein schutzwürdiges Interesse an der Auf­hebung oder Änderung des abweisenden Beschwerdeurteils vom 8. Juni 2010 und ist zur Einreichung eines darauf bezogenen Revisionsgesuches legitimiert (vgl. Art. 48 Abs. 1 VwVG in analogiam; vgl. Ursina Beerli-Bonorand, Die ausserordentlichen Rechtsmittel in der Verwaltungs­rechtspflege des Bundes und der Kantone, Zürich 1985, S. 65 ff.). Auf das Revisionsgesuch ist deshalb einzutreten.</w:t>
      </w:r>
    </w:p>
    <w:p>
      <w:r>
        <w:rPr>
          <w:b/>
        </w:rPr>
        <w:t>E. 3.1</w:t>
      </w:r>
    </w:p>
    <w:p>
      <w:r>
        <w:t>Die Revision eines Urteils in öffentlich-rechtlichen Angelegen­heiten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Dass es einer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w:t>
      </w:r>
    </w:p>
    <w:p>
      <w:r>
        <w:rPr>
          <w:b/>
        </w:rPr>
        <w:t>E. 3.2</w:t>
      </w:r>
    </w:p>
    <w:p>
      <w:r>
        <w:t>Als neue und erhebliche Beweismittel im Sinne von Art. 123 Abs. 2 Bst. a BGG reichte die Gesuchstellerin zusammen mit ihrer als Wiedererwägungsgesuch bezeichneten Eingabe vom 3. Oktober 2010 respektive ihrer Eingabe vom 9. November 2010 nachstehende Doku­mente zu den Akten: - FIR des "Special Judicial Magistrate" in C._______ vom 23. Juli 2009 (inklusive teilweiser englischer Übersetzung; nachstehend Beweis­mittel 1), - Haftbefehl des "Special Judicial Magistrate" in C._______ vom 25. September 2009 (inklusive teilweiser englischer Übersetzung; Beweismittel 2), - zwei Farbfotos (Beweismittel 3), - englischsprachiger "Verification Letter" der National Commission for Human Rights Pakistan (erhalten im September 2010; Beweismittel 4), - englischsprachiges Bestätigungsschreiben des Bischofs von D._______ vom 1. Oktober 2010 (Beweismittel 5), - Zeitungsausschnitt vom 29. September 2010 (inklusive deutscher Übersetzung; Beweismittel 6), Im Folgenden ist zu prüfen, ob die aufgeführten Beweismittel den Anforderungen an die revisionsrechtliche Neuheit beziehungsweise der im Revisionsverfahren geforderten Erheblichkeit zu genügen vermögen.</w:t>
      </w:r>
    </w:p>
    <w:p>
      <w:r>
        <w:rPr>
          <w:b/>
        </w:rPr>
        <w:t>E. 3.3</w:t>
      </w:r>
    </w:p>
    <w:p>
      <w:r>
        <w:t>Mittels des FIR vom 23. Juli 2009, des Haftbefehls vom 25. Sep­tember 2009 sowie den zwei Farbfotos, die gemäss den Aussagen der Gesuchstellerin im Januar 2010 aufgenommen worden seien, (Beweis­mittel 1 bis 3) soll gemäss Revisionsschrift respektive der Eingabe vom 9. November 2010 die geltend gemachte und zum Nachteil der Gesuchstellerin im ordentlichen Asylverfahren unbewiesen gebliebene Verfolgung belegt werden. Dazu ist festzuhalten, dass die genannten Dokumente aus der Zeit des ordentlichen Asylverfahrens stammen (das Urteil des Bundesverwaltungsgerichts datiert vom 8. Juni 2010), mithin damals hätten eingereicht werden müssen und die Einreichung im Revisionsverfahren als verspätet zu qualifizieren ist. Es kann näm­lich nicht davon ausgegangen werden, dass es der Gesuchstellerin nicht möglich oder nicht zumutbar gewesen wäre, diese Dokumente bereits während des ordentlichen Asylverfahrens einzureichen. Für die verspätete Beibringung sind sodann keine entschuld­baren Gründe ersichtlich, zumal die Ausführungen der Gesuchstellerin in der Revi­sionseingabe beziehungsweise der Eingabe vom 9. November 2010, wonach sie im Frühjahr 2010 erkrankt sei, weshalb es ihr nicht möglich gewesen sei, sich um weitere Beweismittel zu kümmern, zumal ihre Familie ihr möglichst nichts habe erzählen wollen, um sie zu schonen, das Gericht nicht zu überzeugen vermögen. Es ist darauf hinzuweisen, dass es einer Gesuchstellerin im Rahmen ihrer Mitwirkungspflicht während des ordentlichen Verfahrens obliegt, allfällige Beweismittel vollständig zu bezeichnen und beizubringen (vgl. Art. 8 Abs. 1 Bst. d AsylG). Da die Gesuchstellerin erst im Februar 2010 erkrankte, die Beweismittel 1 bis 3 jedoch vom Juli und September 2009 bezie­hungsweise vom Januar 2010 datieren, wäre es der Gesuchstellerin trotz ihrer Erkrankung möglich und zumutbar gewesen, sie schon während des ordentlichen Asylverfahrens einzu­reichen, zumal sie bereits während dieses Verfahrens mit ihren in B._______ lebenden Eltern Kontakt hatte (vgl. Akten BFM A 8/18, S. 3). Abgesehen davon geht aus den Akten nicht hervor, dass die Gesuch­stellerin ab Februar 2010 während Monaten derart krank war, dass es ihr etwa mit Hilfe einer Vertretung ab diesem Zeitpunkt nicht mehr möglich gewesen wäre, sich um die Einreichung von Beweismitteln zu kümmern. Die Be­hauptung, wonach ihr ihre Familie nichts mehr erzählt habe, um sie zu schonen, ist lediglich als Schutzbehauptung zu werten und daher unglaubhaft. Den Beweismitteln 1 bis 3 ist somit die revi­sionsrechtliche Neuheit abzusprechen.</w:t>
      </w:r>
    </w:p>
    <w:p>
      <w:r>
        <w:rPr>
          <w:b/>
        </w:rPr>
        <w:t>E. 3.4</w:t>
      </w:r>
    </w:p>
    <w:p>
      <w:r>
        <w:t>Revisionsweise Vorbringen, die verspätet sind, können dennoch zur Revision eines rechtskräftigen Urteils führen, wenn aufgrund dieser Vorbringen offensichtlich wird, dass dem Gesuchsteller oder der Gesuch­stellerin Verfolgung oder menschenrechtswidrige Behandlung droht und damit ein völkerrechtliches Wegweisungshindernis besteht (vgl. dazu Entscheidungen und Mitteilungen der Schweizerischen Asylrekurskom­mission [ARK] in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handelt - resultieren darf. Allerdings hält der erwähnte Grundsatzentscheid der ARK - dessen wesentliche Schlüsse auch für die Rechtsprechung des Bundesverwaltungsgerichts nach wie vor massgeb­lich sind - ausserdem auch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(vgl. dazu Urteil des Bundesverwal­tungsgerichts D-7027/2007 vom 12. Juni 2009 E. 4.1).</w:t>
      </w:r>
    </w:p>
    <w:p>
      <w:r>
        <w:rPr>
          <w:b/>
        </w:rPr>
        <w:t>E. 3.5</w:t>
      </w:r>
    </w:p>
    <w:p>
      <w:r>
        <w:t>Hinsichtlich des eingereichten FIR vom 23. Juli 2009 und des zu den Akten gegebenen Haftbefehls vom 25. September 2009 ist vorab festzuhalten, dass es gerichtsnotorisch ist, dass insbesondere Asylbe­werber aus Pakistan unter Inanspruchnahme unlauterer Machenschaften behördliche und andere Dokumente zur Stützung ihrer Asylvorträge beibringen (vgl. EMARK 1994 Nr. 26 S. 194). Bezüglich des FIR vom 23. Juli 2009 ist zudem festzustellen, dass gemäss diesem Dokument die Polizei versucht habe, die Gesuchstellerin an ihrem Wohnort, wo diese bis am 27. September 2009 gelebt haben will (vgl. Akten BFM A 2/8, S. 1), festzunehmen, weshalb sie hätte wissen müssen, dass sie behördlich gesucht wird, was sie jedoch anlässlich der Anhörung explizit verneinte (Akten BFM A 8/18, S. 15). Zweifel an der Echtheit des FIR bestehen auch deshalb, da die Anzeigeerstatter, die die Gesuchstellerin gemäss diesem Dokument gesucht haben sollen, nicht mit den Personen in ihrem Sachvortrag übereinstimmen. Im Weiteren ist darauf hinzuweisen, dass die Gesuchstellerin am 27. September 2009 legal über den Flughafen von B._______ ausgereist sein will (Akten BFM A 2/8, S. 5 f.), weshalb zu bezweifeln ist, dass am 25. September 2009 tatsächlich ein Haftbefehl gegen sie ausgestellt wurde. Zweifel an der Echtheit des eingereichten Haftbefehls vom 25. September 2009 bestehen auch deshalb, da die Gesuchstellerin anlässlich der Anhörung von einer behördlichen Anzeige und Suche beziehungsweise von einem Haftbefehl keine Kenntnis hatte, obwohl sie im November 2009 Kontakt mit ihrer Familie gehabt haben will (Akten BFM A 8/18, S. 3, 15). Die Authentizität des Haftbefehls vom 25. September 2009 ist überdies auch aus folgendem Grund zu bezweifeln: Gemäss öffentlich zugänglichen Quellen ist bei Anklagen wegen Blasphemie im Sinne von § 295-C des pakistanischen Strafgesetzbuches der "Court of Sessions" und nicht der "Court of Magistrate" zuständig, da dieser Straftatbestand als Höchststrafe die Todesstrafe vorsieht. Der eingereichte Haftbefehl trägt nun aber den Stempel "Special Judicial Magistrate", obwohl die Gesuchstellerin gemäss den eingereichten Be­weismitteln wegen Blasphemie im Sinne von § 295-C des pakistanischen Strafgesetzbuches angeklagt sein soll. Hinsichtlich der eingereichten zwei Farbfotos ist schliesslich festzustellen, dass auch diese die im ordent­lichen Asylverfahren geltend gemachten Verfolgungsvorbringen der Gesuchstellerin nicht zu belegen vermögen, zumal sie lediglich eine verwüstete Wohnung zeigen.</w:t>
      </w:r>
    </w:p>
    <w:p>
      <w:r>
        <w:rPr>
          <w:b/>
        </w:rPr>
        <w:t>E. 3.6</w:t>
      </w:r>
    </w:p>
    <w:p>
      <w:r>
        <w:t>Zusammenfassend ist festzustellen, dass aufgrund der vorliegenden Beweismittel (1 bis 3) nicht mit der im Sinn der geltenden Praxis (vgl. vorstehend E. 3.4) erforderlichen Schlüssigkeit glaubhaft gemacht ist, dass in Bezug auf die Gesuchstellerin die geltend gemachten völker­rechtlichen Wegweisungsschranken tatsächlich bestehen.</w:t>
      </w:r>
    </w:p>
    <w:p>
      <w:r>
        <w:rPr>
          <w:b/>
        </w:rPr>
        <w:t>E. 3.7</w:t>
      </w:r>
    </w:p>
    <w:p>
      <w:r>
        <w:t>Bezüglich der Beweismittel 4 bis 6 ist festzustellen, dass diese gemäss ihrer Datierung beziehungsweise den Aussagen der Gesuchstellerin erst nach dem angefochtenen Entscheid entstanden sind. Die Frage, ob sie daher gemäss Art. 123 Abs. 2 Bst. a letzter Halbsatz BGG als revisionsrechtlich unzulässig zu erachten sind, kann vorliegend offen gelassen werden, da sie schon der im Revisionsverfahren gefor­derten Erheblichkeit nicht zu genügen vermögen. Vorab ist - wie bereits erwähnt - festzuhalten, dass es gerichtsnotorisch ist, dass insbesondere Asylbewerber aus Pakistan unter Inanspruchnahme unlauterer Machen­schaften behördliche und andere Dokumente zur Stützung ihrer Asylvorträge beibringen (vgl. EMARK 1994 Nr. 26 S. 194), weswegen erste Zweifel an der Echtheit der Beweismittel 4 bis 6 bestehen. Die Authentizität dieser Beweismittel ist zudem auch deshalb zweifelhaft, da sich die Gesuchstellerin im Asylverfahren bei der Schilderung ihrer Verfolgungsvorbringen erheblich widersprach, ihre Verfolgungsgeschichte insbesondere in mehreren unterschiedlichen Versionen vortrug, weshalb nicht glaubhaft ist, dass sie in Pakistan wegen Blasphemie verfolgt wird (vgl. E. 4.2 f. des Urteils des Bundesverwaltungsgerichts vom 8. Juni 2010). Bezüglich des Beweismittels 5 ist sodann festzustellen, dass gemäss diesem Dokument ein muslimischer Geistlicher die Gesuch­stellerin am 23. Juli 2009 bei der Polizei der Blasphemie beschuldigt haben soll, worauf gleichentags ein FIR gegen die Gesuchstellerin ausgestellt worden sei, was nicht mit dem eingereichten FIR über­einstimmt, der besagt, dass mehrere Personen Anzeige erstattet haben. Zudem bestehen - wie in E. 3.5 bereits dargelegt - Zweifel an der Echtheit des von der Gesuchstellerin zu den Akten gereichten FIR, was folglich auch die Authentizität des Bestätigungsschreibens des Bischofs vom 1. Oktober 2010 als zweifelhaft erscheinen lässt. Hinsichtlich der Beweismittel 4 und 6 ist schliesslich festzuhalten, dass gemäss diesen Dokumenten die Extremisten vier "Mordangriffe" gegen das Haus der Gesuchstellerin unternommen hätten. Da die Gesuchstellerin demgegen­über in ihrem "Wiedererwägungsgesuch" vom 3. Oktober 2010 lediglich geltend machte, junge Muslime seien viermal zu ihrer Familie gekommen und hätten diese bedroht, ist die Echtheit der Beweismittels 4 und 6, die zudem inhaltliche sehr allgemein gehalten sind, auch aus diesem Grund zu bezweifeln.</w:t>
      </w:r>
    </w:p>
    <w:p>
      <w:r>
        <w:rPr>
          <w:b/>
        </w:rPr>
        <w:t>E. 4</w:t>
      </w:r>
    </w:p>
    <w:p>
      <w:r>
        <w:t>Nach dem Gesagten ergibt sich, dass der angerufene Revisionsgrund gemäss Art. 123 Abs. 2 Bst. a BGG nicht gegeben ist. Das Gesuch um Revision des Urteils des Bundesverwaltungsgerichts vom 8. Juni 2010 ist demzufolge abzuweisen.</w:t>
      </w:r>
    </w:p>
    <w:p>
      <w:r>
        <w:rPr>
          <w:b/>
        </w:rPr>
        <w:t>E. 5</w:t>
      </w:r>
    </w:p>
    <w:p>
      <w:r>
        <w:t>Bei diesem Ausgang des Verfahrens sind die Kosten der Gesuchstellerin aufzuerlegen (Art. 37 VGG i.V.m. Art. 63 Abs. 1 und 5 VwVG sowie Art. 68 Abs. 2 VwVG), auf insgesamt Fr. 1'200.-- festzusetzen (Art. 1 - 3 des Reglements vom 21. Februar 2008 über die Kosten und Entschädigungen vor dem Bundesverwaltungsgericht [VGKE, SR 173.320.2]) und mit dem am 15. November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