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D-7584/2016 vom 14. Juni 2017</w:t>
      </w:r>
    </w:p>
    <w:p>
      <w:r>
        <w:t>Bundesverwaltungsgericht, 2017-06-14, DE</w:t>
      </w:r>
    </w:p>
    <w:p>
      <w:r>
        <w:rPr>
          <w:b/>
        </w:rPr>
        <w:t xml:space="preserve">Quelle: </w:t>
      </w:r>
      <w:r>
        <w:t>https://mcp.opencaselaw.ch/entscheid/bvger_D-7584_2016</w:t>
      </w:r>
    </w:p>
    <w:p>
      <w:r>
        <w:t>FR: TAF D-7584/2016 du 14 juin 2017</w:t>
      </w:r>
    </w:p>
    <w:p>
      <w:r>
        <w:t>IT: TAF D-7584/2016 del 14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AsylG und 108 Abs. 1 AsylG; Art. 48 Abs. 1 sowie Art. 52 Abs. 1 VwVG). Auf die Beschwerde ist Auf die Beschwerde ist - mit nachfolgender Einschränkung - einzutreten.</w:t>
      </w:r>
    </w:p>
    <w:p>
      <w:r>
        <w:rPr>
          <w:b/>
        </w:rPr>
        <w:t>E. 1.3</w:t>
      </w:r>
    </w:p>
    <w:p>
      <w:r>
        <w:t>Das SEM hat in seiner Verfügung vom 7. November 2016 die vorläufige Aufnahme der Beschwerdeführerinnen zufolge Unzumutbarkeit des Wegweisungsvollzugs angeordnet. Die drei in Art. 83 Abs. 1 AuG (SR 142.20) genannten Bedingungen (Unzulässigkeit, Unzumutbarkeit oder Unmöglichkeit des Wegweisungsvollzugs) für einen (vorläufigen) Verzicht auf den Vollzug der Wegweisung zugunsten einer vorläufigen Aufnahme - im Sinne einer Ersatzmassnahme für die vollziehbare Wegweisung - sind alternativer Natur (vgl. BVGE 2009/51 E. 5.4, BVGE 2011/7 E. 8). Auf den Antrag auf Feststellung der Unzumutbarkeit des Vollzugs der Wegweisung ist daher mangels schutzwürdigen Interesses (Art. 25 Abs. 2 VwVG) nicht einzutreten (vgl. dazu das Referenzurteil D-3839/2013 vom 28. Oktober 2015 E. 8.4.2). Die vorläufige Aufnahme tritt mit dem vorliegenden Entscheid formell in Kraft.</w:t>
      </w:r>
    </w:p>
    <w:p>
      <w:r>
        <w:rPr>
          <w:b/>
        </w:rPr>
        <w:t>E. 1.4</w:t>
      </w:r>
    </w:p>
    <w:p>
      <w:r>
        <w:t>Die Beschwerde hat sich zum Zeitpunkt der Beschwerdeerhebung weder als aussichtslos noch als offensichtlich unbegründet erwiesen. Zum Urteilszeitpunkt ist sie indes - wie nachstehend dargelegt - als offensichtlich unbegründet zu erachten. Sie wird daher in einzelrichterlicher Zuständigkeit gemäss Art. 111 Bst. e AsylG mit Zustimmung einer zweiten Richterin behandelt und gestützt auf Art. 111a Abs. 2 AsylG summarisch begründet. Gestützt auf Art. 111a Abs. 1 AsylG wurde auf einen Schriftenwechsel verzichtet.</w:t>
      </w:r>
    </w:p>
    <w:p>
      <w:r>
        <w:rPr>
          <w:b/>
        </w:rPr>
        <w:t>E. 2</w:t>
      </w:r>
    </w:p>
    <w:p>
      <w:r>
        <w:t>Die Kognition des Bundesverwaltungsgerichts und die zulässigen Rügen richten sich im Asylbereich nach Art. 106 Abs. 1 AsylG (vgl. BVGE 2014/26 E. 5).</w:t>
      </w:r>
    </w:p>
    <w:p>
      <w:r>
        <w:rPr>
          <w:b/>
        </w:rPr>
        <w:t>E. 3.1</w:t>
      </w:r>
    </w:p>
    <w:p>
      <w:r>
        <w:t>Der Prozessgegenstand im vorliegenden Verfahren ist auf die Frage beschränkt, ob die Beschwerdeführerin aufgrund subjektiver Nachfluchtgründe im Sinne von Art. 54 AsylG infolge illegaler Ausreise die Flüchtlingseigenschaft erfüllt und die Wegweisung zu Recht erfolgte.</w:t>
      </w:r>
    </w:p>
    <w:p>
      <w:r>
        <w:rPr>
          <w:b/>
        </w:rPr>
        <w:t>E. 3.2</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3.3</w:t>
      </w:r>
    </w:p>
    <w:p>
      <w:r>
        <w:t>Wer um Anerkennung als Flüchtling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jedoch kein Asyl gewährt (vgl. BVGE 2009/28 E. 7.1 m.w.H.). Gemäss der am 1. Februar 2014 in Kraft getretenen Bestimmung von Art. 3 Abs. 4 AsylG sind Personen, die Gründe geltend machen, die wegen ihres Verhaltens nach der Ausreise entstanden sind und weder Ausdruck noch Fortsetzung einer bereits im Heimat- oder Herkunftsstaat bestehenden Überzeugung oder Ausrichtung sind, nicht (mehr) Flüchtlinge, wobei der Gesetzgeber die Anwendung der Flüchtlingskonvention in dieser Bestimmung ausdrücklich vorbehält.</w:t>
      </w:r>
    </w:p>
    <w:p>
      <w:r>
        <w:rPr>
          <w:b/>
        </w:rPr>
        <w:t>E. 4.1</w:t>
      </w:r>
    </w:p>
    <w:p>
      <w:r>
        <w:t>Das SEM gab zur Begründung der ablehnenden Verfügung an, der Umstand, dass die Beschwerdeführerin wegen ihres Vaters von der Schule ausgeschlossen worden sei, stelle keine dermassen intensive Massnahme dar, welche ihr nur die Flucht ins Ausland zugelassen hätte. Weitere gegen sie gerichtete staatliche Massnahmen habe sie nicht angeführt. Die Entlassung aus der Schule verunmögliche es ihr nicht, in Eritrea ein menschenwürdiges Leben zu führen. Zudem sei sie zum Zeitpunkt des Schulausschlusses (...) Jahre alt und somit in einem Alter gewesen, in welchem viele Jugendliche ihre schulische Ausbildung ohnehin beenden würden. Somit handle es sich bei ihrem Vorbringen nicht um eine Massnahme, die ihr aufgrund ihrer Intensität ein menschenwürdiges Leben im Verfolgerstaat verunmöglicht oder in unzumutbarer Weise erschwert habe. Folglich sei es nicht asylrelevant. Aus dem Umstand, dass ihr Vater wieder Militärdienst leiste, könne zudem gefolgert werden, dass keine staatliche Absicht mehr bestehe, die Beschwerdeführerin weiterhin zu belangen. Zudem vermöge in ihrem Fall auch die vorgebrachte illegale Ausreise - ungeachtet der Frage der Glaubhaftigkeit - keine Furcht vor zukünftiger Verfolgung zu begründen. So habe sie weder den Nationaldienst verweigert noch sei sie aus diesem desertiert, und habe demnach nicht gegen die Proclamation on National Service aus dem Jahr 1995 verstossen. Auch sonst sei den Akten nichts zu entnehmen, wonach sie bei einer Rückkehr nach Eritrea ernsthafte Nachteile zu gewärtigen hätte.</w:t>
      </w:r>
    </w:p>
    <w:p>
      <w:r>
        <w:rPr>
          <w:b/>
        </w:rPr>
        <w:t>E. 4.2</w:t>
      </w:r>
    </w:p>
    <w:p>
      <w:r>
        <w:t>In der Beschwerde wird geltend gemacht, das SEM habe die illegale Ausreise der Beschwerdeführerin zu Unrecht nicht als subjektiven Nachfluchtgrund anerkannt und dabei die ständige Praxis des Bundesverwaltungsgerichts weder erwähnt noch gewürdigt. Somit habe es die Begründungspflicht verletzt und die Bindungswirkung der Rechtsprechung missachtet. Die Nichtanerkennung der Flüchtlingseigenschaft bewirke zudem einen Verstoss gegen Art. 2 und 3 AsylG, Art. 1 des Abkommens vom 28. Juli 1951 über die Rechtsstellung der Flüchtlinge (FK, SR 0.142.30) sowie Art. 3 EMRK. Nach ständiger Rechtsprechung des Bundesverwaltungsgerichts gelte das illegale Verlassen des Heimatlandes für eritreische Asylsuchende als subjektiver Nachfluchtgrund (Verweis auf das Urteil E-4050/2014 vom 21. Dezember 2015). Angesichts der kürzlich ergangenen Urteile des Gerichts sei davon auszugehen, dass diese Rechtsprechung weiterhin Gültigkeit habe, und zwar unabhängig vom Alter der betroffenen Person. Das SEM müsse sich als Vorinstanz an die Rechtsprechung des Bundesverwaltungsgerichts als letzte Instanz halten, insbesondere was dessen Beurteilung von länderspezifischen Fragen betreffe. Bei einer Abweichung von der Praxis des Gerichts müssten bestimmte Regeln beachtet werden (Verweis auf BVGE 2010/54). Diese Regeln habe das SEM im vorliegenden Fall klarerweise nicht eingehalten. Im Übrigen liege auch kein zureichender Grund für die Vornahme einer Praxisänderung vor, da keine relevanten neuen Herkunftslandinformationen vorlägen. Die eigenmächtige Praxisänderung durch die Vorinstanz entbehre jeglicher Grundlage. Aus Sicht der Schweizerischen Flüchtlingshilfe stehe vielmehr fest, dass keine Belege dafür vorlägen, dass Personen, die nicht im Kontakt mit dem Nationaldienst gestanden hätten, keiner flüchtlingsrechtlich relevanten Verfolgungsgefahr ausgesetzt seien. Auch der Bericht des SEM zeige an verschiedenen Stellen auf, dass die Informationslage unklar sei. Die Vorinstanz habe bei ihrer Praxisänderung die geltenden Country of Origin Information (COI) Standards nicht eingehalten. Sie habe bei ihrer Entscheidfindung die Informationen von eritreischen Behörden und internationalen diplomatischen Quellen viel stärker gewichtet als diejenigen von NGOs und internationalen Organisationen. Zudem seien zu vielen Quellen nur vage Angaben gemacht worden. Insgesamt reiche die Informationsgrundlage nicht aus, um eine Praxisänderung zu begründen. Aufgrund der bestehenden Informationen und angesichts der in Eritrea herrschenden Willkür könne vielmehr nicht ausgeschlossen werden, dass illegal ausgereiste Personen vom Regime weiterhin als Regimegegner erachtet würden und somit begründete Furcht hätten, bei einer Rückkehr asylbeachtlichen Nachteilen ausgesetzt zu werden. Für diese Schlussfolgerung sprächen auch die Berichte über die allgemeine Menschenrechtssituation in Eritrea, namentlich jener der Untersuchungskommission des UNO-Menschenrechtsrates vom 8. Juni 2016. Daraus sei ersichtlich, dass keinerlei Verbesserungen der Menschenrechtssituation in Eritrea feststellbar seien. Die UNO werfe Eritrea gar Verbrechen gegen die Menschlichkeit vor. Dies habe zur Folge, dass bei eritreischen Asylsuchenden in der Europäischen Union eine Schutzquote von über 75% erreicht werde. In Bezug auf die vom SEM erwähnte faktische Gewährung von Amnestie im Fall der Unterzeichnung eines Reueschreibens sei sodann festzustellen, dass offensichtlich keine Garantie dafür bestehe, dass in diesen Fällen tatsächlich eine Amnestie gewährt werde. Daraus ergebe sich, dass bei illegal aus Eritrea ausgereisten Personen nach wie vor ein reales Risiko bestehe, dass sie im Fall ihrer Rückkehr einer menschenrechtswidrigen Behandlung ausgesetzt wären (Verweis auf die Rechtsprechung des Europäischen Gerichtshofs für Menschenrechte [EGMR] zu Art. 3 EMRK). Im Weiteren sei das vom SEM von der Beschwerdeführerin verlangte Diskretionserfordernis als problematisch zu erachten (Verweis auf mehrere ausländische Gerichtsentscheide zu diesem Thema). So müsste die Beschwerdeführerin auf die verfolgungsbegründende Eigenschaft - ihre politische Einstellung - im Falle einer Rückkehr nach Eritrea verzichten. Zudem würde sie spätestens zum Zeitpunkt, in welchem sie für den Nationaldienst aufgeboten beziehungsweise rekrutiert würde, zumindest versuchen, sich dem eritreischen Regime zu widersetzen, indem sie sich dem entziehen würde. Folglich sei mit überwiegender Wahrscheinlichkeit anzunehmen, dass die Beschwerdeführerin im Falle einer Rückkehr in ihren Herkunftsstaat aufgrund ihrer illegalen Ausreise aus Eritrea und ihrer politischen Einstellung begründete Furcht vor Verfolgung hätte.</w:t>
      </w:r>
    </w:p>
    <w:p>
      <w:r>
        <w:rPr>
          <w:b/>
        </w:rPr>
        <w:t>E. 5</w:t>
      </w:r>
    </w:p>
    <w:p>
      <w:r>
        <w:t>Insoweit als seitens der Beschwerdeführerinnen eine Verletzung der Begründungspflicht geltend gemacht wird, ist festzustellen, dass diese Rüge als unbegründet zu erachten ist. Die Vorinstanz hat in der angefochtenen Verfügung die wesentlichen Überlegungen genannt, die sie ihrem Entscheid zugrunde legt. Der Entscheid konnte denn auch sachgerecht angefochten werden. Soweit mit diesem Vorbringen implizit die Richtigkeit der materiellen Würdigung in Frage gestellt wird, betrifft dies nicht eine allfällige Verletzung der Begründungspflicht, sondern vielmehr die (materielle) Frage, ob die Vorinstanz im vorliegenden Fall zu Recht das Vorliegen von subjektiven Nachfluchtgründen verneint hat. Nach dem Gesagten ist der Subeventualantrag auf Kassation abzuweisen.</w:t>
      </w:r>
    </w:p>
    <w:p>
      <w:r>
        <w:rPr>
          <w:b/>
        </w:rPr>
        <w:t>E. 6</w:t>
      </w:r>
    </w:p>
    <w:p>
      <w:r>
        <w:t>Nachfolgend bleibt demnach zu prüfen, ob die Vorinstanz die Flüchtlingseigenschaft der Beschwerdeführerinnen zu Recht verneint hat.</w:t>
      </w:r>
    </w:p>
    <w:p>
      <w:r>
        <w:rPr>
          <w:b/>
        </w:rPr>
        <w:t>E. 6.1</w:t>
      </w:r>
    </w:p>
    <w:p>
      <w:r>
        <w:t>Die Beschwerdeführerin behauptet das Vorliegen von subjektiven Nachfluchtgründen. Vorliegend stellt sich demnach die Frage, ob sie infolge der von ihr geltend gemachten illegalen Ausreise aus dem Heimatstaat bei einer Rückkehr nach Eritrea befürchten müsste, ernsthaften Nachteilen im Sinne von Art. 3 AsylG ausgesetzt zu werden.</w:t>
      </w:r>
    </w:p>
    <w:p>
      <w:r>
        <w:rPr>
          <w:b/>
        </w:rPr>
        <w:t>E. 6.2</w:t>
      </w:r>
    </w:p>
    <w:p>
      <w:r>
        <w:t>Das Bundesverwaltungsgericht hat sich in seinem als Referenzurteil publizierten Urteil D-7898/2015 vom 30. Januar 2017 mit der Frage befasst, ob Eritreer und Eritreerinnen, die ihr Land illegal verlassen haben, bei einer Rückkehr allein deswegen Verfolgung zu befürchten hätten.</w:t>
      </w:r>
    </w:p>
    <w:p>
      <w:r>
        <w:rPr>
          <w:b/>
        </w:rPr>
        <w:t>E. 6.2.1</w:t>
      </w:r>
    </w:p>
    <w:p>
      <w:r>
        <w:t>Bisher gingen die schweizerischen Asylbehörden davon aus, dass bei einer illegalen Ausreise aus Eritrea im Falle einer Rückkehr die Gefahr einer flüchtlingsrechtlich relevanten Bestrafung bestehe. Ein legales Verlassen des Landes sei lediglich mit einem gültigen Reisepass und einem zusätzlichen Ausreisevisum möglich, wobei Ausreisevisa nur unter sehr strengen Bedingungen und gegen Bezahlung hoher Geldbeträge an wenige, als loyal beurteilte Personen ausgestellt würden. Ein grosser Personenkreis (Kinder ab elf Jahren, Männer bis zum Alter von 54 Jahren und Frauen bis 47 Jahre) sei grundsätzlich von der Visumserteilung ausgeschlossen. Das eritreische Regime erachte das illegale Verlassen des Landes als Zeichen politischer Opposition gegen den Staat und versuche, mit drakonischen Massnahmen der sinkenden Wehrbereitschaft und der Massenfluchtbewegung in der Bevölkerung Herr zu werden (vgl. etwa das Urteil des Bundesverwaltungsgerichts D-3892/2008 vom 6. April 2010 E. 5.3.2).</w:t>
      </w:r>
    </w:p>
    <w:p>
      <w:r>
        <w:rPr>
          <w:b/>
        </w:rPr>
        <w:t>E. 6.2.2</w:t>
      </w:r>
    </w:p>
    <w:p>
      <w:r>
        <w:t>Im Referenzurteil D-7898/2015 erachtete das Gericht unter Berufung auf die Berichte verschiedener Organisationen und in Würdigung der Erkenntnisse aus verschiedenen Fact-Finding-Missionen in Eritrea, genügend Hinweise für verdichtet, wonach sich die Situation von Personen, welche beim Versuch einer illegalen Ausreise gefasst worden seien, von derjenigen von Personen unterscheide, die nach einer illegalen Ausreise in die Heimat zurückkehrten (vgl. a.a.O., E. 4.8-4.10). Entsprechend seien auch viele Fälle von aus dem Ausland nach Eritrea zurückkehrenden Personen zu verzeichnen, welche sich, unter Erfüllung gewisser - im Urteil näher ausgeführter - Auflagen, ohne nennenswerte Behelligungen durch die staatlichen Behörden hätten nach Eritrea begeben können (vgl. a.a.O., E. 4.11). Gestützt auf diese Ausführungen gelangte das Bundesverwaltungsgericht zum Schluss, dass die bisherige Praxis, wonach eine illegale Ausreise per se zur Flüchtlingseigenschaft geführt hat, nicht länger aufrechterhalten werden könne. Aus der Lageanalyse ergebe sich vielmehr,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(vgl. a.a.O., E. 5.1). Somit ergebe sich, dass im Kontext von Eritrea die illegale Ausreise allein zur Begründung der Flüchtlingseigenschaft nicht ausreiche. Vielmehr bedürfe es hierzu zusätzlicher Anknüpfungspunkte, welche zu einer Schärfung des Profils und dadurch zu einer flüchtlingsrechtlich relevanten Verfolgungsgefahr führen könnten (vgl. ebenda, E. 5.2).</w:t>
      </w:r>
    </w:p>
    <w:p>
      <w:r>
        <w:rPr>
          <w:b/>
        </w:rPr>
        <w:t>E. 6.3</w:t>
      </w:r>
    </w:p>
    <w:p>
      <w:r>
        <w:t>Es sind aus den vorliegende Verfahrensakten keine solchen zusätzlichen Faktoren ersichtlich, die zu einer flüchtlingsrechtlich relevanten Verfolgungsgefahr führten könnten. Diesbezüglich ist vorweg auf die entsprechenden Erwägungen in der angefochtenen Verfügung zu verweisen (vgl. vorstehend E. 4.1). Auch die Ausführungen in der Rechtsmitteleingabe sind nicht geeignet, zu einer anderen Einschätzung zu gelangen, zumal darin in diesem Zusammenhang in lediglich pauschaler Weise eingewendet wird, dass die Beschwerdeführerin bei einer Rückkehr nach Eritrea auf die verfolgungsbegründende Eigenschaft - ihre politische Einstellung - verzichten müsste und bereits ihre illegale Ausreise einen Akt politischer Opposition darstelle. Indessen kann diesen Einwänden keine irgendwie geartete, spezifische "politische Einstellung" entnommen werden, weshalb sie offensichtlich nicht geeignet sind, eine - allenfalls bereits vor der Ausreise entstandene - flüchtlingsrechtlich relevante Gefährdung der Beschwerdeführerin im Falle ihrer Rückkehr nach Eritrea glaubhaft zu machen. Das SEM hat demnach zu Recht festgestellt, die Vorbringen der Beschwerdeführerin würden keine flüchtlingsrelevanten Verfolgungsmassnahmen hervorrufen.</w:t>
      </w:r>
    </w:p>
    <w:p>
      <w:r>
        <w:rPr>
          <w:b/>
        </w:rPr>
        <w:t>E. 6.4</w:t>
      </w:r>
    </w:p>
    <w:p>
      <w:r>
        <w:t>Es ist der Beschwerdeführerin somit nicht gelungen, eine relevante Verfolgungsgefahr im Sinn von Art. 3 respektive Art. 54 AsylG nachzuweisen oder glaubhaft darzutun. Das SEM hat ihre Flüchtlingseigenschaft folglich zu Recht verneint. Demgegenüber betrifft die Problematik, ob eine im Falle einer Rückkehr nach Eritrea zukünftig allenfalls drohende Einziehung in den Nationaldienst unter dem Aspekt von Art. 3 oder 4 EMRK relevant sein könnte, die Frage der Zulässigkeit beziehungsweise Zumutbarkeit des Wegweisungsvollzugs. Der Wegweisungsvollzugspunkt ist jedoch nicht Thema des vorliegenden Beschwerdeverfahrens (vgl. dazu vorstehend E. 1.3), weshalb darauf nicht näher einzugehen ist.</w:t>
      </w:r>
    </w:p>
    <w:p>
      <w:r>
        <w:rPr>
          <w:b/>
        </w:rPr>
        <w:t>E. 7.1</w:t>
      </w:r>
    </w:p>
    <w:p>
      <w:r>
        <w:t>Die Beschwerdeführerinnen rügten zudem in ihrer Beschwerde, das SEM habe nicht das korrekte Vorgehen befolgt, welches das Bundesverwaltungsgericht im Grundsatzentscheid für Praxisänderungen vorgeschrieben habe.</w:t>
      </w:r>
    </w:p>
    <w:p>
      <w:r>
        <w:rPr>
          <w:b/>
        </w:rPr>
        <w:t>E. 7.2</w:t>
      </w:r>
    </w:p>
    <w:p>
      <w:r>
        <w:t>Das Gericht hatte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 Praxis des Bundesverwaltungsgerichts widerspreche (vgl. BVGE 2010/54 E. 7 f.). Falls die Vorinstanz dem Gericht, nach einer gewissen Zeit, eine Änderung von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7.3</w:t>
      </w:r>
    </w:p>
    <w:p>
      <w:r>
        <w:t>Diese Regeln waren indessen bei der Praxisänderung vom Sommer 2016 entgegen der Auffassung der Beschwerdeführerinnen für das SEM nicht massgebend:</w:t>
      </w:r>
    </w:p>
    <w:p>
      <w:r>
        <w:rPr>
          <w:b/>
        </w:rPr>
        <w:t>E. 7.3.1</w:t>
      </w:r>
    </w:p>
    <w:p>
      <w:r>
        <w:t>Vorab ist festzuhalten, dass die vorliegend durch die Vorinstanz angepasste Praxis nicht die in BVGE 2010/54 interessierende (ausländerrechtliche) Frage der Zumutbarkeit des Vollzugs von Wegweisungen im Sinn von Art. 83 Abs. 4 AuG betraf, sondern die Voraussetzungen für die Anerkennung für Flüchtlingseigenschaft gemäss Art. 3 und Art. 54 AsylG.</w:t>
      </w:r>
    </w:p>
    <w:p>
      <w:r>
        <w:rPr>
          <w:b/>
        </w:rPr>
        <w:t>E. 7.3.2</w:t>
      </w:r>
    </w:p>
    <w:p>
      <w:r>
        <w:t>Die bis Mitte 2016 geübte Praxis des SEM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w:t>
      </w:r>
    </w:p>
    <w:p>
      <w:r>
        <w:rPr>
          <w:b/>
        </w:rPr>
        <w:t>E. 7.3.3</w:t>
      </w:r>
    </w:p>
    <w:p>
      <w:r>
        <w:t>Zudem war die Praxisänderung des SEM - wiederum in auffälligem Gegensatz zu dem in BVGE 2010/54 zu beurteilenden Verhalten des BFM - dem Gericht vorgängig kommuniziert und der Öffentlichkeit durch eine Medienkonferenz vom 23. Juni 2016 bekannt gemacht worden, die eine umfassende Berichterstattung in den elektronischen Medien und in der Presse zur Folge hatte (vgl. statt vieler etwa die entsprechenden Berichte in der Neuen Zürcher Zeitung und im Tagesanzeiger vom 24. Juni 2016 oder die Medienmitteilung der SFH vom 27. Juli 2016). Überdies wurde die veränderte Einschätzung der Situation in Eritrea im Beschwerdeverfahren D-7898/2015, welches zum Koordinationsurteil vom 30. Januar 2017 führte, dem Gericht in einer ausführlichen Vernehmlassung vorgelegt.</w:t>
      </w:r>
    </w:p>
    <w:p>
      <w:r>
        <w:rPr>
          <w:b/>
        </w:rPr>
        <w:t>E. 7.3.4</w:t>
      </w:r>
    </w:p>
    <w:p>
      <w:r>
        <w:t>Zusammenfassend ist festzustellen, dass das Vorgehen des SEM im Zusammenhang mit der Praxisänderung vom Sommer 2016 auch in diesem Blickwinkel nicht zu beanstanden ist.</w:t>
      </w:r>
    </w:p>
    <w:p>
      <w:r>
        <w:rPr>
          <w:b/>
        </w:rPr>
        <w:t>E. 8</w:t>
      </w:r>
    </w:p>
    <w:p>
      <w:r>
        <w:t>In der Beschwerde wird - nebst Feststellung der Flüchtlingseigenschaft und Unzumutbarkeit des Wegweisungsvollzugs - die Aufhebung der Wegweisung beantragt. Die Wegweisung als solche (vgl. Ziffer 3 des Dispositivs der vorinstanzlichen Verfügung), kann indes nur dann aufgehoben werden, wenn ein Anspruch auf Erteilung einer Aufenthaltsbewilligung besteht. Ausführungen dazu werden in der Beschwerde nicht gemacht und es ergibt sich aus den Akten nicht, dass die Beschwerdeführerinnen über eine Aufenthaltsbewilligung verfügen würden oder Anspruch auf Erteilung einer Aufenthaltsbewilligung hätten. Die Wegweisung wurde demnach durch das SEM gestützt auf Art. 44 AsylG zu Recht angeordnet (vgl. BVGE 2013/37 E. 4.4; 2009/50 E. 9, je m.w.H.).</w:t>
      </w:r>
    </w:p>
    <w:p>
      <w:r>
        <w:rPr>
          <w:b/>
        </w:rPr>
        <w:t>E. 9</w:t>
      </w:r>
    </w:p>
    <w:p>
      <w:r>
        <w:t>Aus diesen Erwägungen ergibt sich, dass die angefochtene Verfügung, soweit sie zu überprüfen ist, Bundesrecht nicht verletzt hat sowie den rechtserheblichen Sachverhalt richtig sowie vollständig festgestellt hat (Art. 106 Abs. 1 AsylG). Zur Rückweisung der Sache an die Vorinstanz besteht vorliegend keine Veranlassung. Die Beschwerde ist abzuweisen, soweit auf diese einzutreten ist.</w:t>
      </w:r>
    </w:p>
    <w:p>
      <w:r>
        <w:rPr>
          <w:b/>
        </w:rPr>
        <w:t>E. 10.1</w:t>
      </w:r>
    </w:p>
    <w:p>
      <w:r>
        <w:t>Bei diesem Ausgang des Verfahrens wären dessen Kosten den Beschwerdeführerinnen aufzuerlegen (Art. 63 Abs. 1 und 5 VwVG). Der Antrag auf unentgeltliche Prozessführung im Sinne von Art. 65 Abs. 1 VwVG wurde indes mit Zwischenverfügung vom 19. Dezember 2016 gutgeheissen. Da aufgrund der Akten nicht davon auszugehen ist, die finanziellen Verhältnisse der Beschwerdeführerinnen hätten sich seither verändert, sind sie nach wie vor als bedürftig zu erachten. Es sind daher keine Verfahrenskosten zu erheben.</w:t>
      </w:r>
    </w:p>
    <w:p>
      <w:r>
        <w:rPr>
          <w:b/>
        </w:rPr>
        <w:t>E. 10.2</w:t>
      </w:r>
    </w:p>
    <w:p>
      <w:r>
        <w:t>Da die Kosten der (unentgeltlichen) Rechtsverbeiständung im vorliegenden Beschwerdeverfahren bis zur Volljährigkeit der Beschwerdeführerin vom 8. Februar 2017 durch den Kanton H._______ getragen werden, sind die in der am 7. Dezember 2016 eingereichten Liste aufgeführten aufgelaufenen Aufwendungen durch die Rechtsvertretung beim Kanton H._______ einzufordern. Seither sind keine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