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D-7582/2010 vom 27. Oktober 2010</w:t>
      </w:r>
    </w:p>
    <w:p>
      <w:r>
        <w:t>Bundesverwaltungsgericht, 2010-10-27, DE</w:t>
      </w:r>
    </w:p>
    <w:p>
      <w:r>
        <w:rPr>
          <w:b/>
        </w:rPr>
        <w:t xml:space="preserve">Quelle: </w:t>
      </w:r>
      <w:r>
        <w:t>https://mcp.opencaselaw.ch/entscheid/bvger_D-7582_2010</w:t>
      </w:r>
    </w:p>
    <w:p>
      <w:r>
        <w:t>FR: TAF D-7582/2010 du 27 octobre 2010</w:t>
      </w:r>
    </w:p>
    <w:p>
      <w:r>
        <w:t>IT: TAF D-7582/2010 del 27 ottobre 2010</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fristgerecht eingereicht (Art. 105 AsylG, Art. 108 Abs. 2 AsylG). Der Beschwerdeführer ist durch die angefochtene Verfügung besonders berührt und hat ein schutzwürdiges Interesse an deren Aufhebung beziehungsweise Änderung; er ist daher zur Einreichung der Beschwerde legitimiert (Art. 105 AsylG i.V.m. Art. 37 VGG und Art. 48 Abs. 1 VwVG). Die Beschwerde ist zwar nicht in einer Amtssprache des Bundes abgefasst. Auf die Ansetzung einer Frist zur Beschwerdeverbesserung kann indessen aus prozessökonomischen Gründen verzichtet werden, da der in Englisch verfassten Beschwerdeeingabe ein sinngemässes Rechtsbegehren mit entsprechender Begründung zu entnehmen ist und ohne weiteres darüber befunden werden kann (Art. 105 AsylG i.V.m. Art. 37 VGG und Art. 52 Abs. 1 VwVG). Auf die Beschwerde ist daher - unter Vorbehalt nachfolgender Erwägung - einzutreten.</w:t>
      </w:r>
    </w:p>
    <w:p>
      <w:r>
        <w:rPr>
          <w:b/>
        </w:rPr>
        <w:t>E. 1.4</w:t>
      </w:r>
    </w:p>
    <w:p>
      <w:r>
        <w:t>Da es im vorliegenden Verfahren lediglich darum geht, die Voraussetzungen einer Rückführung des Beschwerdeführers nach Italien (Drittstaat) im Rahmen der Dublin II Verordnung zu prüfen, ist auf die Rechtsbegehren betreffend Flüchtlingseigenschaft, Asyl, Kontaktaufnahme mit den Behörden des Heimat- oder Herkunftsstaats und Datenweitergabe an diese nicht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vom Bundesverwaltungsgericht fortgeführte Rechtsprechung der Schweizerischen Asylrekurskommission [ARK] in Entscheidungen und Mitteilungen der ARK [EMARK] 2004 Nr. 34 E. 2.1 S. 240 f. sowie Urteil des Bundesverwaltungsgerichts E-7878/2008 vom 31. Dezember 2008). Die Beschwerdeinstanz enthält sich einer selbständigen materiellen Prüfung und weist die Sache - sofern sie den Nichteintretensentscheid als unrechtmässig erachtet - zu neuer Entscheidung an die Vorinstanz zurück.</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hielt zur Begründung seines Nichteintretensentscheids im Wesentlichen fest, der Beschwerdeführer sei in Italien wegen illegaler Einreise angehalten worden, woraufhin er dort ein Asylgesuch eingereicht habe. Dies gehe aus seinen Aussagen und den Informationen der Eurodac-Datenbank hervor.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sowie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für die Durchführung des Asylverfahrens zuständig. Da Italien innerhalb der festgelegten Frist nicht geantwortet habe, sei die Zuständigkeit gestützt auf Art. 20 Abs. 1 Bst. c Dublin II Verordnung auf diesen Staat übergegangen. Die Rückführung habe - vorbehältlich einer allfälligen Unterbrechung oder Verlängerung (Art. 19 f. Dublin II Verordnung) - bis spätestens am 2. April 2011 zu erfolgen. Dem Beschwerdeführer sei dazu das rechtliche Gehör gewährt worden. Bei dieser Gelegenheit habe er erklärt, er habe die Zuständigkeit Italiens für das Dublinverfahren verstanden. In Italien habe er jedoch keine Unterstützung erhalten und sein Asylgesuch sei abgelehnt worden. Andere Gründe habe er nicht zu Protokoll gegeben. Die Begründung des Beschwerdeführers stelle indessen kein Hindernis für den Vollzug der Wegweisung nach Italien dar. In der Tat respektiere dieser Signatarstaat des Dublinabkommens als Rechtsstaat die Menschenrechte und das Non-Refoulement-Gebot. Der Beschwerdeführer könne dort ohne weiteres um Schutz nachsuchen. Auf das Asylgesuch sei somit nicht einzutreten. Die Folge eines Nichteintretensentscheids sei gemäss Art. 44 Abs. 1 AsylG in der Regel die Wegweisung aus der Schweiz. Da der Beschwerdeführer in einen Drittstaat reisen könne, in dem er Schutz vor Rückschiebung im Sinne von Art. 5 Abs. 1 AsylG finde, sei das Non-Refoulement-Gebot bezüglich des Heimat- oder Herkunftsstaates nicht zu prüfen. Ferner bestünden keine Hinweise auf eine Verletzung von Art. 3 der Konvention vom 4. November 1950 zum Schutze der Menschenrechte und Grundfreiheiten (EMRK, SR 0.101) im Falle einer Rückkehr des Beschwerdeführers nach Italien. Weder die in Italien herrschende Situation noch andere Gründe sprächen gegen die Zumutbarkeit der Wegweisung in diesen Staat. Ausserdem sei der Vollzug der Wegweisung technisch möglich und praktisch durchführbar. Italien habe der Rückübernahme stillschweigend zugestimmt. Schliesslich hätten Beschwerden gegen Nichteintretensentscheide gemäss Art. 34 Abs. 2 Bst. d AsylG gestützt auf Art. 107a AsylG keine aufschiebende Wirkung.</w:t>
      </w:r>
    </w:p>
    <w:p>
      <w:r>
        <w:rPr>
          <w:b/>
        </w:rPr>
        <w:t>E. 5.3</w:t>
      </w:r>
    </w:p>
    <w:p>
      <w:r>
        <w:t>In der Rechtsmitteleingabe machte der Beschwerdeführer als Begründung im Wesentlichen geltend, er fürchte sich vor einer Rückkehr nach Italien, da er im Dezember 2009 vor einem Supermarkt von einem Afrikaner mit einer Waffe angegriffen worden sei. Dabei habe er eine Kopfverletzung erlitten, so dass er mit der Ambulanz ins Spital habe gebracht werden müssen. Landsleute, mit denen er bereits in seiner Heimat Probleme gehabt habe, würden in Italien nach ihm suchen. Er brauche Schutz, da sein Leben in Gefahr sei.</w:t>
      </w:r>
    </w:p>
    <w:p>
      <w:r>
        <w:rPr>
          <w:b/>
        </w:rPr>
        <w:t>E. 5.4.1</w:t>
      </w:r>
    </w:p>
    <w:p>
      <w:r>
        <w:t>Gemäss den Akten steht fest, dass der Beschwerdeführer am 23. Januar 2009 und am 5. März 2009 in Italien daktyloskopiert wurde und sich in diesem Land während etwa eineinhalb Jahren aufhielt. Da die italienischen Behörden es unterliessen, sich bis zum 2. Oktober 2010 zu einer Übernahme des Beschwerdeführers vernehmen zu lassen, ist davon auszugehen, dass dem Ersuchen zugestimmt worden ist (Art. 18 Abs. 7 Dublin II Verordnung). Der Beschwerdeführer kann somit ohne weiteres in den Dublin-Staat (Italien) ausreisen, welcher für die Prüfung seines Asylantrags staatsvertraglich zuständig ist.</w:t>
      </w:r>
    </w:p>
    <w:p>
      <w:r>
        <w:rPr>
          <w:b/>
        </w:rPr>
        <w:t>E. 5.4.2</w:t>
      </w:r>
    </w:p>
    <w:p>
      <w:r>
        <w:t>Zunächst ist darauf hinzuweisen, dass Italien unter anderem Signatarstaat der EMRK, des Abkommens vom 28. Juli 1951 über die Rechtsstellung der Flüchtlinge (FK, SR 0.142.30) und des Übereinkommens vom 10. Dezember 1984 gegen Folter und andere grausame, unmenschliche oder erniedrigende Behandlung oder Strafe (FoK, SR 0.105) ist. Es bestehen keine Hinweise darauf, dass Italien sich nicht an die daraus resultierenden massgebenden völkerrechtlichen Bestimmungen, insbesondere an das Rückschiebungsverbot oder die einschlägigen Normen der EMRK, halten würde. Im Weiteren ist der Umstand, in Italien nicht über die nötigen Mittel zu verfügen beziehungsweise keine Arbeit zu haben, nicht als Wegweisungshindernis zu erachten. Bei einer allfälligen Mittellosigkeit steht es dem Beschwerdeführer offen, sich an die dafür zuständigen Behörden beziehungsweise karitativen Organisationen zu wenden, umso mehr, als er die Unterstützung der Caritas bereits in Anspruch genommen haben will (vgl. Befragungsprotokoll vom 31. August 2010; A1, S. 2, 8). Darüber hinaus hat er auch die Möglichkeit, mit seinen Freunden, bei denen er sich eigenen Angaben zufolge aufgehalten hat (vgl. A1, S. 8), erneut in Kontakt zu treten. Sollte sein Asylgesuch abgelehnt werden, wird der Beschwerdeführer auch in Italien die Möglichkeit haben, ein Rechtsmittel zu erheben. Infolgedessen vermag er aus dem Vorbringen, die italienischen Behörden hätten ihn nicht als Flüchtling anerkannt, nichts zu seinen Gunsten abzuleiten. Schliesslich vermag ihm der Einwand, wonach er befürchte, in Italien von Landsleuten umgebracht zu werden, nicht zu einem Verbleib in der Schweiz zu verhelfen, zumal er in Italien um behördlichen Schutz gegen allfällige Übergriffe von Seiten Dritter nachsuchen kann. Angesichts der gesamten Umstände erweist sich der Vollzug der Wegweisung nach Italien in Berücksichtigung der entscheidrelevanten Aspekte unter dem Blickwinkel von Art. 3 EMRK als zulässig, weshalb vorliegend kein Anlass zum Selbsteintritt besteht.</w:t>
      </w:r>
    </w:p>
    <w:p>
      <w:r>
        <w:rPr>
          <w:b/>
        </w:rPr>
        <w:t>E. 6</w:t>
      </w:r>
    </w:p>
    <w:p>
      <w:r>
        <w:t>Das BFM ist in Anwendung von Art. 34 Abs. 2 Bst. d AsylG demnach zu Recht auf das Asylgesuch des Beschwerdeführers nicht eingetreten. Die Rechtsbegehren, die angefochtene Verfügung sei aufzuheben, und der sinngemässe Antrag, das BFM sei anzuweisen, sein Recht zum Selbsteintritt auszuüben und sich für vorliegendes Asylgesuch für zuständig zu erachten, sind somit abzuweisen.</w:t>
      </w:r>
    </w:p>
    <w:p>
      <w:r>
        <w:rPr>
          <w:b/>
        </w:rPr>
        <w:t>E. 7.1</w:t>
      </w:r>
    </w:p>
    <w:p>
      <w:r>
        <w:t>Das Nichteintreten auf ein Asylgesuch hat in der Regel die Wegweisung aus der Schweiz zur Folge (Art. 44 Abs. 1 AsylG). Vorliegend ist keine Ausnahme von diesem Grundsatz ersichtlich (vgl. EMARK 2001 Nr. 21). In Verfahren nach Art. 34 Abs. 2 Bst. d AsylG ist die Frage nach der Zulässigkeit und Möglichkeit des Wegweisungsvollzugs regelmässig bereits Voraussetzung (und nicht erst Regelfolge) des Nichteintretensentscheides. Auf die Frage einer drohenden Verletzung des Non-Refoulement-Gebots muss an dieser Stelle nicht weiter eingegangen werden.</w:t>
      </w:r>
    </w:p>
    <w:p>
      <w:r>
        <w:rPr>
          <w:b/>
        </w:rPr>
        <w:t>E. 7.2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oder gegebenenfalls - sofern sich Familienmitglieder in verschiedenen Dublin-Staaten befinden und allenfalls zusammengeführt werden sollten - bei der Ausübung der sog. Humanitären Klausel (Art. 15 Dublin II Verordnung).</w:t>
      </w:r>
    </w:p>
    <w:p>
      <w:r>
        <w:rPr>
          <w:b/>
        </w:rPr>
        <w:t>E. 7.3</w:t>
      </w:r>
    </w:p>
    <w:p>
      <w:r>
        <w:t>Nach dem Gesagten sind die vom BFM verfügte Wegweisung und deren Vollzug zu bestätigen.</w:t>
      </w:r>
    </w:p>
    <w:p>
      <w:r>
        <w:rPr>
          <w:b/>
        </w:rPr>
        <w:t>E. 8</w:t>
      </w:r>
    </w:p>
    <w:p>
      <w:r>
        <w:t>Dem Beschwerdeführer ist es nicht gelungen darzutun, inwiefern die angefochtene Verfügung Bundesrecht verletzt, den rechtserheblichen Sachverhalt unrichtig oder unvollständig feststellt oder unangemessen ist (Art. 106 AsylG), weshalb die Beschwerde abzuweisen ist, soweit darauf einzutreten ist.</w:t>
      </w:r>
    </w:p>
    <w:p>
      <w:r>
        <w:rPr>
          <w:b/>
        </w:rPr>
        <w:t>E. 9</w:t>
      </w:r>
    </w:p>
    <w:p>
      <w:r>
        <w:t>Mit dem Urteil in der Hauptsache sind die Gesuche um Verzicht auf die Erhebung eines Kostenvorschusses und um Erteilung der aufschiebenden Wirkung der Beschwerde gegenstandslos geworden.</w:t>
      </w:r>
    </w:p>
    <w:p>
      <w:r>
        <w:rPr>
          <w:b/>
        </w:rPr>
        <w:t>E. 10.1</w:t>
      </w:r>
    </w:p>
    <w:p>
      <w:r>
        <w:t>Aufgrund vorstehender Erwägungen erweist sich die Beschwerde als aussichtslos, weshalb das Gesuch um Gewährung der unentgeltlichen Rechtspflege im Sinne von Art. 65 Abs. 1 VwVG unbesehen der durch die Fürsorgebestätigung vom 22. Oktober 2010 ausgewiesenen Bedürftigkeit des Beschwerdeführers abzuweisen ist. Das Gesuch um Beiordnung einer amtlichen Rechtsvertretung im Sinne von Art. 65 Abs. 2 VwVG ist mangels Erfüllung der Voraussetzungen von Art. 65 Abs. 1 VwVG ebenfalls abzuweisen.</w:t>
      </w:r>
    </w:p>
    <w:p>
      <w:r>
        <w:rPr>
          <w:b/>
        </w:rPr>
        <w:t>E. 10.2</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