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D-7577/2016 vom 22. Dezember 2016</w:t>
      </w:r>
    </w:p>
    <w:p>
      <w:r>
        <w:t>Bundesverwaltungsgericht, 2016-12-22, FR</w:t>
      </w:r>
    </w:p>
    <w:p>
      <w:r>
        <w:rPr>
          <w:b/>
        </w:rPr>
        <w:t xml:space="preserve">Quelle: </w:t>
      </w:r>
      <w:r>
        <w:t>https://mcp.opencaselaw.ch/entscheid/bvger_D-7577_2016</w:t>
      </w:r>
    </w:p>
    <w:p>
      <w:r>
        <w:t>FR: TAF D-7577/2016 du 22 décembre 2016</w:t>
      </w:r>
    </w:p>
    <w:p>
      <w:r>
        <w:t>IT: TAF D-7577/2016 del 22 dicembre 2016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au sens des considérants.</w:t>
      </w:r>
    </w:p>
    <w:p>
      <w:r>
        <w:rPr>
          <w:b/>
        </w:rPr>
        <w:t>E. 2</w:t>
      </w:r>
    </w:p>
    <w:p>
      <w:r>
        <w:t>La décision du SEM du 17 novembre 2016 est annulée.</w:t>
      </w:r>
    </w:p>
    <w:p>
      <w:r>
        <w:rPr>
          <w:b/>
        </w:rPr>
        <w:t>E. 3</w:t>
      </w:r>
    </w:p>
    <w:p>
      <w:r>
        <w:t>Le dossier de la cause est renvoyé au SEM pour qu'il examine la demande des recourants en tant que demande d'asile, après en avoir déterminé les personnes concernées.</w:t>
      </w:r>
    </w:p>
    <w:p>
      <w:r>
        <w:rPr>
          <w:b/>
        </w:rPr>
        <w:t>E. 4</w:t>
      </w:r>
    </w:p>
    <w:p>
      <w:r>
        <w:t>Il n'est pas perçu de frais de procédure, de sorte que la demande d'assistance judiciaire partielle est sans objet.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