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D-7559/2024 vom 8. Januar 2025</w:t>
      </w:r>
    </w:p>
    <w:p>
      <w:r>
        <w:t>Bundesverwaltungsgericht, 2025-01-08, IT</w:t>
      </w:r>
    </w:p>
    <w:p>
      <w:r>
        <w:rPr>
          <w:b/>
        </w:rPr>
        <w:t xml:space="preserve">Quelle: </w:t>
      </w:r>
      <w:r>
        <w:t>https://mcp.opencaselaw.ch/entscheid/bvger_D-7559_2024</w:t>
      </w:r>
    </w:p>
    <w:p>
      <w:r>
        <w:t>FR: TAF D-7559/2024 du 8 janvier 2025</w:t>
      </w:r>
    </w:p>
    <w:p>
      <w:r>
        <w:t>IT: TAF D-7559/2024 del 8 gennaio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1.4</w:t>
      </w:r>
    </w:p>
    <w:p>
      <w:r>
        <w:t>Giusta l'art. 33a cpv. 2 PA, applicabile per rimando dell'art. 6 LAsi, nei procedimenti su ricorso è determinante la lingua della decisione impugnata. Se le parti utilizzano un'altra lingua, il procedimento può svolgersi in tale lingua. Nella fattispecie, nonostante il ricorso sia stato presentato in lingua tedesca, la decisione impugnata è stata emanata in italiano, per cui la presente sentenza è redatta in lingua italiana.</w:t>
      </w:r>
    </w:p>
    <w:p>
      <w:r>
        <w:rPr>
          <w:b/>
        </w:rPr>
        <w:t>E. 2</w:t>
      </w:r>
    </w:p>
    <w:p>
      <w:r>
        <w:t>La richiesta procedurale di concessione dell'effetto sospensivo rispettivamente di sospensione dell'esecuzione dell'allontanamento in via supercauterlare è priva di oggetto, in quanto il ricorso ha per legge effetto sospensivo (art. 55 cpv. 1 PA) e questo non è stato tolto dall'autorità inferiore. Con la presente sentenza di merito tale domanda procedurale diventa in ogni caso priva d'oggetto.</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w:t>
      </w:r>
    </w:p>
    <w:p>
      <w:r>
        <w:rPr>
          <w:b/>
        </w:rPr>
        <w:t>E. 3.2</w:t>
      </w:r>
    </w:p>
    <w:p>
      <w:r>
        <w:t>Se adito su ricorso contro una decisione di non entrata nel merito di una domanda d'asilo, il Tribunale si limita ad esaminare la fondatezza di una tale decisione (cfr. DTAF 2017 VI/5 consid. 3.1 con rinvii).</w:t>
      </w:r>
    </w:p>
    <w:p>
      <w:r>
        <w:rPr>
          <w:b/>
        </w:rPr>
        <w:t>E. 4</w:t>
      </w:r>
    </w:p>
    <w:p>
      <w:r>
        <w:t>Contestata nel caso di specie è, anzitutto, la mancata entrata nel merito della domanda di asilo da parte della SEM.</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(RS 0.142.30, in seguito: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in disamina, il 4 novembre 2024 la Grecia ha accettato la riammissione degli insorgenti sul proprio territorio, specificando che questi hanno ottenuto rispettivamente la protezione sussidiaria e lo statuto di rifugiata nonché i relativi permessi di soggiorno (cfr. atto SEM 27/2). Ciò non è contestato dai ricorrenti, che peraltro non sostengono che la Grecia intenda allontanarli verso il loro Paese d'origine, contravvenendo così al principio di non-respingimento. Rinviando a numerosi rapporti, nel ricorso essi illustrano la precarietà della situazione dei beneficiari di protezione in Grecia, specialmente in punto alla mancanza di fornitura di alloggi da parte dello Stato, all'accesso al mercato del lavoro, alle difficoltà burocratiche per richiedere prestazioni sociali e all'assenza di servizi di assistenza psicologica e psichiatrica. Tutto ciò sarebbe contrario agli artt. 3 CEDU, 3 e 14 della Convenzione contro la tortura ed altre pene o trattamenti crudeli, inumani o degradanti (RS 0.105, in seguito: Conv. tortura) e 2 della Convenzione sull'eliminazione di ogni forma di discriminazione nei confronti della donna (RS 0.108, in seguito: CEDAW), dimodoché occorrerebbe entrare nel merito della loro domanda d'asilo. Queste argomentazioni ricorsuali non forniscono tuttavia motivo per derogare alla summenzionata regola di non entrata nel merito di cui all'art. 31a cpv. 1 lett. a LAsi rispettivamente non sono suscettibili di capovolgere la presunzione che la Grecia sia uno Stato terzo sicuro ai sensi di cui sopra. Piuttosto, le circostanze esposte dagli insorgenti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dei ricorrenti.</w:t>
      </w:r>
    </w:p>
    <w:p>
      <w:r>
        <w:rPr>
          <w:b/>
        </w:rPr>
        <w:t>E. 5</w:t>
      </w:r>
    </w:p>
    <w:p>
      <w:r>
        <w:t>Se respinge la domanda d'asilo o non entra nel merito, la SEM pronuncia generalmente l'allontanamento dalla Svizzera e ne ordina l'esecuzione; tiene però conto del principio dell'unità della famiglia (art. 44 LAsi). Nella fattispecie, gli insorgenti non adempiono le condizioni in virtù delle quali l'autorità inferiore avrebbe dovuto astenersi dal pronunciare l'allontanamento dalla Svizzera (cfr. art. 14 cpv. 1 e 2 e art. 44 LAsi nonché art. 32 OAsi 1; DTAF 2013/37 consid. 4.4; 2009/50 consid. 9). Il Tribunale è pertanto tenuto a confermare la pronuncia dell'allontanamento.</w:t>
      </w:r>
    </w:p>
    <w:p>
      <w:r>
        <w:rPr>
          <w:b/>
        </w:rPr>
        <w:t>E. 6.1</w:t>
      </w:r>
    </w:p>
    <w:p>
      <w:r>
        <w:t>Occorre ora esaminare se la SEM ha giustamente ritenuto adempiti i presupposti per l'esecuzione dell'allontanamento dei ricorrenti verso la Grecia o se, come da essi richiesto, avrebbe dovuto concedere loro l'ammissione provvisoria in Svizzera.</w:t>
      </w:r>
    </w:p>
    <w:p>
      <w:r>
        <w:rPr>
          <w:b/>
        </w:rPr>
        <w:t>E. 6.2</w:t>
      </w:r>
    </w:p>
    <w:p>
      <w:r>
        <w:t>L'esecuzione dell'allontanamento è regolamentata, per rinvio dell'art. 44 LAsi, dall'art. 83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6.3</w:t>
      </w:r>
    </w:p>
    <w:p>
      <w:r>
        <w:t>I ricorrenti sono dell'avviso che un trasferimento in Grecia violerebbe disposizioni internazionali imperative, segnatamente gli artt. 3 e 4 CEDU, 3 Conv. tortura nonché 2 CEDAW e 2 e 5 della Convenzione internazionale sull'eliminazione di ogni forma di discriminazione razziale (RS 0.104, in seguito: CERD). Un rinvio sarebbe inammissibile, giacché essi verrebbero sottoposti a un rischio reale di violazioni gravi dei diritti umani, quali l'assenza di un alloggio e di accesso a cure mediche nonché la carenza di approvvigionamento. Un trasferimento in Grecia sarebbe inoltre inesigibile, poiché verrebbero a ritrovarsi in una situazione di emergenza esistenziale. Stando alle dichiarazioni dei ricorrenti nei colloqui del 6 novembre 2024 (atti SEM n. 33/6 e 34/5) e alle allegazioni nel parere sulla bozza del 22 novembre 2024 (atto SEM n. 38/3), nel ricorso del 3 dicembre 2024 (atto TAF n. 1) e nell'ulteriore scritto del 4 dicembre 2024 (atto TAF n. 3), a causa della loro nazionalità, in Grecia sarebbe stato loro precluso un supporto dello Stato per quanto riguarda l'assistenza medica necessaria e la violenza subita denunciata alla polizia. Il ricorrente avrebbe lavorato (illegalmente) nella raccolta dei rifiuti e come muratore, con un salario fino a EUR 600.-, rendendo estremamente difficile assicurare la propria sussistenza, incluso l'acquisto dei farmaci necessari. Egli si sarebbe rivolto invano alle autorità. La ricorrente avrebbe altresì chiesto aiuto alle autorità per la ricerca di un lavoro, ma senza successo. Avrebbe poi segnalato i seri problemi al piede destro, senza tuttavia ricevere alcuna cura, perlomeno non gratuita. Oltre a ciò, ella non sarebbe stata aiutata dalle autorità di polizia elleniche, anzi insultata e minacciata, allorché avrebbe segnalato di aver subito delle aggressioni e di temere per la propria incolumità quando esce di casa a causa degli stupri. Anche il marito avrebbe subito un'aggressione, in cui sarebbe stato duramente colpito all'occhio, provocandogli problemi di epilessia. In Grecia sarebbe impossibile integrarsi e il ricorrente non sarebbe nemmeno riuscito a chiedere il ricongiungimento familiare, obbligando la ricorrente a giungere in Grecia illegalmente. Oltretutto, anche l'OIM e l'ufficio Kyrias non avrebbero avuto le risorse per aiutarli con l'alloggio. Oltre a ciò, in Grecia non avrebbero alcuna possibilità di intraprendere un percorso formativo e d'integrazione lavorativa. Il ricorrente soffrirebbe di problemi fisici, in particolare di epilessia, dolori alla schiena e all'occhio sinistro con forte mal di testa, nonché di disturbi psichici, mentre la ricorrente sarebbe affetta anch'ella da disturbi psichici, problemi al piede destro - che si sarebbe fratturata in Patria - nonché di dolori allo sterno - mai esaminato clinicamente - in seguito a un'aggressione e dolori al viso. Le autorità greche avrebbero ignorato i loro problemi di salute, e, a loro dire, in caso di rinvio non riceveranno il sostegno medico e finanziario dovuto. L'autorità inferiore non avrebbe valutato a fondo le circostanze in questione; in particolare, non avrebbe chiarito a sufficienza il loro stato di salute, violando pertanto il principio inquisitorio.</w:t>
      </w:r>
    </w:p>
    <w:p>
      <w:r>
        <w:rPr>
          <w:b/>
        </w:rPr>
        <w:t>E. 6.4.1</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6.4.2</w:t>
      </w:r>
    </w:p>
    <w:p>
      <w:r>
        <w:t>Nel caso concreto, si osserva preliminarmente che i ricorrenti sono rinviati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6.4.3</w:t>
      </w:r>
    </w:p>
    <w:p>
      <w:r>
        <w:t>Nella sua recente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[sentenza di riferimento]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[sentenza di riferimento] consid. 9 e 11.2; fra le tante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[sentenza di riferimento] consid.11.4; sentenza del TAF D-4627/2024 del 30 luglio 2024 consid. 9.3.3).</w:t>
      </w:r>
    </w:p>
    <w:p>
      <w:r>
        <w:rPr>
          <w:b/>
        </w:rPr>
        <w:t>E. 6.4.4</w:t>
      </w:r>
    </w:p>
    <w:p>
      <w:r>
        <w:t>Occorre inoltre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[sentenza di riferimento] consid. 8.2). In caso di violazione di diritti sanciti dalla CEDU, la persona interessata può adire i tribunali greci e, in ultima istanza, la Corte EDU (art. 34 CEDU; cfr. sentenza del TAF D-3543/2024 del 20 giugno 2024 consid. 8.3.4).</w:t>
      </w:r>
    </w:p>
    <w:p>
      <w:r>
        <w:rPr>
          <w:b/>
        </w:rPr>
        <w:t>E. 6.4.5</w:t>
      </w:r>
    </w:p>
    <w:p>
      <w:r>
        <w:t>Nel caso specifico, per quanto riguardo l'asserito mancato supporto da parte delle autorità elleniche, non corroborato da mezzi di prova, va rilevato che queste hanno riconosciuto agli insorgenti la protezione internazionale, grazie a cui possono far valere i loro diritti seguendo le rispettive vie di diritto. Per quanto concerne l'aggressione subita dal ricorrente, va notato che dalle fotografie presentate - in cui figura il ricorrente con un occhio gonfio con ematoma intorno ad esso e ferita sul sopracciglio (cfr. atto SEM n. 35/2 e atto TAF n. 1/5) - non è possibile risalire al contesto e alle cause di tali ferite. Ad ogni modo, tali fotografie non sono sufficienti a dimostrare che le autorità di polizia greche non sono disposte a offrire la protezione necessaria. L'esecuzione dell'allontanamento in Grecia è dunque ammissibile.</w:t>
      </w:r>
    </w:p>
    <w:p>
      <w:r>
        <w:rPr>
          <w:b/>
        </w:rPr>
        <w:t>E. 6.5.1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[sentenza di riferimento] consid. 11.4; sentenza del TAF D-559/2020 del 13 febbraio 2020 [sentenza di riferimento] consid. 9; sentenza del TAF D-4627/2024 del 30 luglio 2024 consid. 9.4.2).</w:t>
      </w:r>
    </w:p>
    <w:p>
      <w:r>
        <w:rPr>
          <w:b/>
        </w:rPr>
        <w:t>E. 6.5.2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[sentenza di riferimento] consid. 11.5.1 segg.; sentenze del TAF D-2771/2024 del 24 giugno 2024 consid. 12.1; D-2976/2024 del 22 maggio 2024 consid. 11.1).</w:t>
      </w:r>
    </w:p>
    <w:p>
      <w:r>
        <w:rPr>
          <w:b/>
        </w:rPr>
        <w:t>E. 6.5.3</w:t>
      </w:r>
    </w:p>
    <w:p>
      <w:r>
        <w:t>Nel caso in disamina, si rileva anzitutto che le difficili condizioni esistenziali presenti in Grecia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degli insorgenti rivendicare i diritti che spettano loro direttamente presso le autorità di detto Paese. Quali beneficiari di protezione internazionale (con rispettivamente status di protezione sussidiaria e di rifugiata), essi hanno infatti diritto ad essere trattati in modo equivalente ai cittadini greci in relazione all'accesso alla giustizia, all'occupazione, all'assistenza e alla sicurezza sociale (cfr. sentenza del TAF D-2771/2024 del 24 giugno 2024 consid. 12.2 con riferimenti).</w:t>
      </w:r>
    </w:p>
    <w:p>
      <w:r>
        <w:rPr>
          <w:b/>
        </w:rPr>
        <w:t>E. 6.5.4</w:t>
      </w:r>
    </w:p>
    <w:p>
      <w:r>
        <w:t>Inoltre, i ricorrenti non possono essere ritenuti delle persone particolarmente vulnerabili ai sensi della giurisprudenza suesposta.</w:t>
      </w:r>
    </w:p>
    <w:p>
      <w:r>
        <w:rPr>
          <w:b/>
        </w:rPr>
        <w:t>E. 6.5.4.1</w:t>
      </w:r>
    </w:p>
    <w:p>
      <w:r>
        <w:t>Dagli atti medici emerge che l'insorgente è affetto da malattia epilettica insorta durante l'infanzia. Nel 2022, la terapia (farmacologica) per suddetta malattia controllata è stata sospesa. Nel 2023, apparentemente a causa di un'aggressione subita in Grecia, le crisi epilettiche (notturne) toniche ai quattro arti, precedute da episodio di tachicardia, sarebbero riprese con ricorrenza ogni quattro mesi circa. In concomitanza, sarebbe peggiorata la cefalea, in trattamento farmacologico al bisogno. Visitato in Grecia, è stata ripresa la terapia farmacologica (con Depakine), mantenuta invariata dopo la visita presso l'(...) (in seguito: [...]) del 25 ottobre 2024 (cfr. rapporto medico dell'[...] del 25 ottobre 2024 [atto SEM n. 24/2]). In seguito all'attacco epilettico del 10 novembre 2024, per il quale il ricorrente è stato ricoverato d'urgenza all'(...) (in seguito: [...]), la terapia farmacologica è stata adattata (assunzione di Lamotrigin con piano di incremento del dosaggio e di Valproat con piano di riduzione del dosaggio; cfr. rapporti medici dell'(...) del 10 [F2] e 12 novembre 2024 [atti TAF n. 3/8.1 e 8.2]). La CT del cranio, effettuata il giorno stesso, non ha mostrato segni di ischemia o trombosi cerebrale (cfr. rapporti medici dell'(...) dell'11 e 12 novembre 2024 [atti TAF n. 3/8.2, 8.3]). Visitato il 15 novembre 2024 presso il (...) (in seguito: [...]), l'insorgente ha segnalato di svegliarsi a causa di mal di tesa e d'orecchi con tachicardia di un'ora. Gli è stata diagnosticata una tachicardia (diagnosi differenziale [DD]: tachicardia parossistica sopraventricolare [SVT]) e un'ipertensione arteriosa (DD: situazione di stress psicosociale su anamnesi da rifugiato e rilevata sintomatologia depressiva pronunciata) e gli è stata prescritta l'assunzione di Redormin (cfr. rapporto medico del (...) [F2] del 15 novembre 2024 [atto TAF n. 3/9]). La RM cerebrale effettuata il 18 novembre 2024 (...) ha mostrato zone ischemiche cerebellari bilaterali. Il 20 dicembre 2024 il ricorrente è stato nuovamente visitato presso l'(...), dove per l'attestata epilessia anamnestica si confermava la terapia in atto; inoltre, si richiedeva una rivalutazione neurologica e una valutazione oftalmologica per la presenza di miodesopsie. Quale ulteriore diagnosi si riferiva un probabile disturbo da stress post-traumatico (PTSD) (cfr. atto SEM n. 44/3). Da ultimo, il ricorrente è stato ulteriormente visitato il 3 gennaio 2025 all'(...) per una sinusite acuta (cfr. atto SEM n. 47/2). Per quanto riguarda la ricorrente, invece, per i riferiti dolori al petto e al piede destro è stata visitata il 30 ottobre 2024, in seguito a cui si indicava di procedere con radiografie dello sterno e del torace nonché della caviglia (cfr. rapporto medico F2 del 30 ottobre 2024 [atto SEM. n. 26/3]), che ad oggi, per quanto riscontrabile agli atti, non sono state effettuate. Il 2 e il 3 gennaio 2024 ella è stata inoltre visitata all'(...)per perdite ematiche in gravidanza (al primo trimestre; cfr. rapporti di dimissione del 2 e 3 gennaio 2025 [atti SEM n. 45/4 seg.]).</w:t>
      </w:r>
    </w:p>
    <w:p>
      <w:r>
        <w:rPr>
          <w:b/>
        </w:rPr>
        <w:t>E. 6.5.4.2</w:t>
      </w:r>
    </w:p>
    <w:p>
      <w:r>
        <w:t>Da quanto esposto sopra discende che le affezioni di cui soffrono i ricorrenti non sono suscettibili di porre concretamente e seriamente in pericolo la loro vita o la loro salute a breve termine in caso di un loro ritorno in Grecia e di considerarli come persone particolarmente vulnerabili incapaci di integrarsi nel sistema sociale ed economico greco (riguardo a un caso di epilessia cfr. ad es. sentenza del TAF D-5204/2021 del 27 marzo 2024 consid. 9.3). Si ribadisce che la Grecia è vincolata dalla precitata direttiva qualificazione. Essa dispone delle strutture mediche sufficienti e i ricorrenti hanno accesso alle cure mediche sulla base delle stesse condizioni valide per i cittadini greci (cfr. art. 2 lett. b e art. 30 direttiva qualificazione; cfr. sentenza del TAF D-2685/2024 del 10 maggio 2024 consid. 7.4.4.4 con riferimenti). Infatti, come visto sopra, il ricorrente in Grecia ha ottenuto le cure necessarie al trattamento dell'epilessia. La ricorrente, per contro, ha addotto che, dopo essersi rivolta a un rispettivo ufficio, apparentemente non avrebbe potuto essere visitata immediatamente. Tuttavia, non è ravvisabile alcun indizio che le sia stata negata l'assistenza medica, seppure collegata a un tempo d'attesa asseritamente molto lungo (cfr. atto SEM n. 34/5, D24 seg., D30). A fronte segnatamente delle zone ischemiche cerebellari bilaterali riscontrate presso il ricorrente e di eventuali problematiche nella gravidanza della ricorrente, è quindi loro responsabilità rivendicare direttamente presso le autorità elleniche i diritti alle cure che spettano loro.</w:t>
      </w:r>
    </w:p>
    <w:p>
      <w:r>
        <w:rPr>
          <w:b/>
        </w:rPr>
        <w:t>E. 6.5.5</w:t>
      </w:r>
    </w:p>
    <w:p>
      <w:r>
        <w:t>Va infine osservato che i coniugi ricorrenti possono contare sul sostegno reciproco, rispettivamente per il controllo degli attacchi epilettici e per il proprio sostentamento. Benché i ricorrenti non abbiano nessuna padronanza della lingua greca, il ricorrente parla inglese, ha vissuto in Grecia per più di sette anni ed è quindi in grado di comunicare con le persone in loco (cfr. atto SEM n. 33/6, D6, D26). Se poi, da un lato, la ricorrente è stata in Grecia solo per circa quattro mesi senza trovare lavoro, dall'altro, il ricorrente ha svolto diversi lavori in tale Paese per un lungo periodo, dando così prova di poter provvedere ai loro bisogni elementari senza aiuti statali.</w:t>
      </w:r>
    </w:p>
    <w:p>
      <w:r>
        <w:rPr>
          <w:b/>
        </w:rPr>
        <w:t>E. 6.5.6</w:t>
      </w:r>
    </w:p>
    <w:p>
      <w:r>
        <w:t>Per queste ragioni, l'esecuzione dell'allontanamento si rivela pure ragionevolmente esigibile (art. 83 cpv. 4 LStrI in relazione all'art. 44 LAsi).</w:t>
      </w:r>
    </w:p>
    <w:p>
      <w:r>
        <w:rPr>
          <w:b/>
        </w:rPr>
        <w:t>E. 6.6</w:t>
      </w:r>
    </w:p>
    <w:p>
      <w:r>
        <w:t>Considerato quanto sopra, la SEM non era tenuta a eseguire ulteriori accertamenti sulla situazione di accoglienza effettiva in Grecia per i beneficiari di protezione internazionale e sulla situazione di salute dei ricorrenti, per cui da parte dell'autorità inferiore non è ravvisabile un accertamento incompleto dei fatti rispettivamente una violazione del principio inquisitorio (art. 6 LAsi e art. 12 PA). Parimenti, essa non doveva richiedere dalle autorità greche delle specifiche garanzie per assicurare vitto e alloggio nonché assistenza medica ai ricorrenti. Le relative richieste degli insorgenti vanno pertanto respinte.</w:t>
      </w:r>
    </w:p>
    <w:p>
      <w:r>
        <w:rPr>
          <w:b/>
        </w:rPr>
        <w:t>E. 6.7</w:t>
      </w:r>
    </w:p>
    <w:p>
      <w:r>
        <w:t>Infine, non risultano impedimenti neppure dal profilo della possibilità dell'esecuzione dell'allontanamento (art. 44 LAsi ed art. 83 cpv. 2 LStrI), ritenuto che le autorità elleniche hanno dato il loro benestare alla riammissione degli insorgenti.</w:t>
      </w:r>
    </w:p>
    <w:p>
      <w:r>
        <w:rPr>
          <w:b/>
        </w:rPr>
        <w:t>E. 6.8</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 non ha accertato in modo inesatto o incompleto i fatti giuridicamente rilevanti (art. 106 cpv. 1 LAsi); per quanto censurabile, la decisione non è inoltre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dei ricorrenti soccombenti in causa (art. 63 cpv. 1 e 5 PA nonché art. 1-3 del regolamento sulle tasse e sulle spese ripetibili nelle cause dinanzi al Tribunale amministrativo federale del 21 febbraio 2008 [TS-TAF, RS 173.320.2]).</w:t>
      </w:r>
    </w:p>
    <w:p>
      <w:r>
        <w:rPr>
          <w:b/>
        </w:rPr>
        <w:t>E. 9</w:t>
      </w:r>
    </w:p>
    <w:p>
      <w:r>
        <w:t>Il presente giudizio non concerne delle persone contro le quali è pendente una domanda d'estradizione presentata dallo Stato che hanno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