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D-7541/2007 vom 18. August 2008</w:t>
      </w:r>
    </w:p>
    <w:p>
      <w:r>
        <w:t>Bundesverwaltungsgericht, 2008-08-18, DE</w:t>
      </w:r>
    </w:p>
    <w:p>
      <w:r>
        <w:rPr>
          <w:b/>
        </w:rPr>
        <w:t xml:space="preserve">Quelle: </w:t>
      </w:r>
      <w:r>
        <w:t>https://mcp.opencaselaw.ch/entscheid/bvger_D-7541_2007</w:t>
      </w:r>
    </w:p>
    <w:p>
      <w:r>
        <w:t>FR: TAF D-7541/2007 du 18 août 2008</w:t>
      </w:r>
    </w:p>
    <w:p>
      <w:r>
        <w:t>IT: TAF D-7541/2007 del 18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die Beschwerdeführer keine konkreten Gründe für die angebliche Razzia im Jahre 2005 vorbringen konnten. Die geltend gemachten Kontakte und die finanzielle Unterstützung bedürftiger ehemaliger Gefängnisinsassen dürfte aus Sicht der Behörden kaum einen Verfolgungsgrund darstellen. Angesichts der allenfalls unangenehmen Folgen sei auch nicht davon auszugehen, dass irgendeine Person aus diesem Zirkel die ihnen unliebsamen Behörden über ihre gelegentlichen Treffen informiert habe. Für das plötzliche massive Vorgehen der Polizei lägen somit keine nachvollziehbaren Gründe vor. Es sei bekannt, dass verdächtige Personen vorerst beobachtet würden. Die Polizei führe auch nicht ausgerechnet dann eine grösser angelegte Aktion durch, wenn die Verdächtigen in den Ferien weilten, könnten sich diese doch so einer Verhaftung problemlos entziehen. Zudem liege keine Vorladung vor, die das angebliche Interesse der Sicherheitskräfte an einer Festnahme der Beschwerdeführer belegen könnte. Aus den Aussagen der Beschwerdeführerin gehe klar hervor, ihr sei nach ihrer vorzeitigen Haftentlassung im Jahre 1987 sehr wohl bewusst gewesen, dass sie sich nicht politisch exponieren dürfe. Deshalb könne die geltend gemachte Beschlagnahmung konspirativen Materials anlässlich der Razzia durch die Behörden nicht geglaubt werden. Entgegen ihren früheren Aussagen zu ihrem äusserst vorsichtigem Verhalten beim Sammeln von Informationen habe die Beschwerdeführerin an anderer Stelle erklärt, sie habe ihre Gedanken und das, was sie erfahren habe, immer aufgeschrieben. Diese Schriften habe sie in der Bibliothek verwahrt. Falls die Polizei diese Papiere anlässlich der Razzia gefunden hätte, wäre es sehr schlimm (vgl. A7/S. 15). Die unterschiedlichen, wirklichkeitsfremden und unsubstanziierten Ausführungen zur Gefährdung wegen der Beschlagnahmung von konspirativem Material könnten deshalb nicht geglaubt werden. Davon abgesehen mache der Beschwerdeführer diesbezüglich andere Angaben (B6/S. 13). Was den geltend gemachten Aufenthalt der Beschwerdeführerin im K._______-Gefängnis, ihre Verurteilung zu einer siebenjährigen Haftstrafe und den Freispruch durch die Amnestie am 14. Juni 1987 anbelange, hielt das BFM fest, die Beschwerdeführerin habe trotz dieser Bestrafung später ihr fünfjähriges Universitätsstudium absolvieren können und keinerlei Nachteil mehr zu erleiden oder zu befürchten gehabt. Zudem bestehe kein genügend enger zeitlicher und sachlicher Kausalzusammenhang mit der im Jahre 2005 erfolgten Ausreise.</w:t>
      </w:r>
    </w:p>
    <w:p>
      <w:r>
        <w:rPr>
          <w:b/>
        </w:rPr>
        <w:t>E. 4.2.1</w:t>
      </w:r>
    </w:p>
    <w:p>
      <w:r>
        <w:t>In der Beschwerde wird geltend gemacht, die Beschwerdeführer könnten auch keinen exakten Grund angeben, warum gerade an diesem Datum (23. Juli 2005) eine Hausdurchsuchung stattgefunden habe. Ob das Nähatelier allenfalls schon geraume Zeit durch den Sicherheitsdienst beobachtet worden sei, könnten sie nicht angeben. Parallel dazu stellten sie die Vermutung an, die Staatssicherheitsleute hätten allenfalls Leute observiert, die das Nähatelier aufgesucht hätten und seien so auf dieses aufmerksam geworden. Die Beschwerdeführerin vermute, dass eine ihrer Bekannten, die sie aus ihrer Zeit im Gefängnis kenne, observiert worden sei. Deren Schwester habe sich aktiv für die Partei H._______ betätigt. Der Ehemann ihrer Bekannten sei neun Jahre seines Lebens im Gefängnis gewesen. Ferner könne aus der Tatsache, dass sich die Beschwerdeführer zum Zeitpunkt der Durchsuchung in den Ferien befunden hätten, nichts zu deren Ungunsten abgeleitet werden. Das Nähatelier sei auch in ihrer Abwesenheit geöffnet gewesen, die Angestellten der Beschwerdeführerin hätten in dieser Zeit weiter gearbeitet. Deshalb müsse angenommen werden, den Sicherheitsleuten sei nicht bekannt gewesen, dass die Beschwerdeführer ferienhalber abwesend gewesen seien. Was die Kritik des Bundesamtes betrifft, dass die Beschwerdeführer keine Vorladung zu den Akten gereicht hätten, obwohl sie aufgefordert worden seien, sich zu melden, hielten die Beschwerdeführer fest, sie hätten bereits bei der kantonalen Anhörung geltend gemacht, sie hätten die Aufforderung, sich zu melden, nur mündlich erhalten (vgl. B6/S. 10). Zudem sei die Mutter des Beschwerdeführers sowie die Herkunftsfamilie der Beschwerdeführerin in den ersten Wochen und Monaten nach der Hausdurchsuchung mehrmals telefonisch nach dem Verbleib der Beschwerdeführer befragt worden.</w:t>
      </w:r>
    </w:p>
    <w:p>
      <w:r>
        <w:rPr>
          <w:b/>
        </w:rPr>
        <w:t>E. 4.2.2</w:t>
      </w:r>
    </w:p>
    <w:p>
      <w:r>
        <w:t>Mit dem ärztlichen Bericht vom 23. Oktober 2007 der kantonalen psychiatrischen Dienste (...) wird erstmals geltend gemacht, die Beschwerdeführerin leide unter einer posttraumatischen Belastungsstörung (PTBS). Ihre Beschwerden seien im Heimatstaat als schwere Depression diagnostiziert worden, was die Symptome der Schreckhaftigkeit, der Flashbacks und des Vermeidungsverhaltens vor angstauslösenden Situationen nicht berücksichtigt habe. Die Diagnose der PTBS sei der so genannten Internationalen Klassifikation psychischer Störungen (ICD-10) der Weltgesundheitsorganisation entnommen worden. Diese sei weltweit gültig und auch für im Iran tätige medizinische Helfer verbindlich. Da die Beschwerdeführerin bis zur Behandlungsaufnahme bei [den Kantonalen Psychiatrischen Diensten] nichts von einer derartigen Diagnose gehört haben will, wird die Vermutung ausgedrückt, im Iran sei - ebenso wie im Zusammenhang mit ihrer Schilddrüsenerkrankung - eine falsche Diagnose gestellt und die Beschwerdeführerin in der Folge falsch behandelt worden. Unter diesen Umständen erscheine die Schlussfolgerung mehr als nachvollziehbar, dass die Beschwerdeführerin in ihrem Heimatland keine geeignete Behandlung erfahre.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Nr. 28 E. 3a S. 270).</w:t>
      </w:r>
    </w:p>
    <w:p>
      <w:r>
        <w:rPr>
          <w:b/>
        </w:rPr>
        <w:t>E. 5.2</w:t>
      </w:r>
    </w:p>
    <w:p>
      <w:r>
        <w:t>Das Bundesverwaltungsgericht gelangt nach Prüfung der Akten zur Auffassung, dass das BFM die von den Beschwerdeführern zur Begründung ihrer Asylgesuche geltend gemachten Vorbringen zu Recht und mit zutreffender Begründung sowohl als unglaubhaft als auch als asylirrelevant beurteilt hat.</w:t>
      </w:r>
    </w:p>
    <w:p>
      <w:r>
        <w:rPr>
          <w:b/>
        </w:rPr>
        <w:t>E. 5.2.1</w:t>
      </w:r>
    </w:p>
    <w:p>
      <w:r>
        <w:t>So vermögen die Beschwerdeführer die im angefochtenen Entscheid dargelegten Unstimmigkeiten nicht umzustossen. Gemäss öffentlich zugänglichen Quellen gehen die iranischen Sicherheitskräfte bei entsprechenden Verdachtsmomenten gezielt und koordiniert gegen die Verdächtigen vor. Folglich würden sie sich vor einer Hausdurchsuchung beziehungsweise einer geplanten Festnahme vergewissern, ob die von ihnen Verdächtigten anwesend sind oder nicht.</w:t>
      </w:r>
    </w:p>
    <w:p>
      <w:r>
        <w:rPr>
          <w:b/>
        </w:rPr>
        <w:t>E. 5.2.2</w:t>
      </w:r>
    </w:p>
    <w:p>
      <w:r>
        <w:t>Ebensowenig können die Beschwerdeführer das Fehlen einer allfälligen Vorladung erklären, und mit ihren Ausführungen das angebliche Interesse der Sicherheitskräfte an ihrer Festnahme belegen. Darüber hinaus hat der Beschwerdeführer zu Beginn der kantonalen Anhörung vier iranische Identitätsausweise zu den Akten gelegt. Diese haben die Beschwerdeführer in ihrer Heimat legal erhalten. Eine tatsächlich verfolgte Person würde jedoch kaum freiwillig mit den heimatlichen Behörden in Kontakt treten. Folglich ist nicht nachvollziehbar, weshalb die Beschwerdeführer aus freien Stücken eine Identitätsausweise beantragt haben wollen und dabei in Kontakt mit den heimatlichen Behörden getreten sind, vor denen sie angeblich Furcht gehabt haben wollen. Darüber hinaus haben sie allem Anschein nach die Identitätskarte problemlos erhalten, was auf ein fehlendes Verfolgungsinteresse der iranischen Behörden gegenüber den Beschwerdeführern schliessen lässt.</w:t>
      </w:r>
    </w:p>
    <w:p>
      <w:r>
        <w:rPr>
          <w:b/>
        </w:rPr>
        <w:t>E. 5.2.3</w:t>
      </w:r>
    </w:p>
    <w:p>
      <w:r>
        <w:t>Auch die weiteren Vorbringen der Beschwerdeführerin lassen keine Hinweise auf die geltend gemachte Verfolgungssituation erkennen. Im Übrigen erheben die Beschwerdeführer zu Unrecht den Vorwurf, das Bundesamt habe der Beschwerdeführerin den geltend gemachten Gefängnisaufenthalt nicht geglaubt. Vielmehr wird in der angefochtenen Verfügung ausdrücklich festgehalten, trotz der geltend gemachten Bestrafung habe sie später ihr fünf Jahre dauerndes Universitätsstudium absolvieren können und keinerlei Nachteile mehr zu erleiden oder zu befürchten gehabt (vgl. Verfügung des BFM vom 8. Oktober 2007,S. 4). Demnach vermag die Beschwerdeführerin auch aus dem mit Eingabe vom 15. Februar 2007 eingereichten Schreiben vom 21. Januar 2007 ihrer ehemaligen Mitgefangenen I._______ nichts zu ihren Gunsten abzuleiten.</w:t>
      </w:r>
    </w:p>
    <w:p>
      <w:r>
        <w:rPr>
          <w:b/>
        </w:rPr>
        <w:t>E. 5.2.4</w:t>
      </w:r>
    </w:p>
    <w:p>
      <w:r>
        <w:t>Was die geltend gemachten gesundheitlichen Probleme der Beschwerdeführerin anbelangt, stösst der Einwand, wonach unter den geschilderten Umständen die Schlussfolgerung mehr als nachvollziehbar erscheine, dass die Beschwerdeführerin in ihrem Heimatland keine geeignete Behandlung erfahre, ins Leere. Selbst bei einer allfälligen Fehldiagnose und infolgedessen bei einer kontraindizierten Behandlung kann nicht generell auf eine für die Beschwerdeführerin ungeeignete Behandlung in ihrer Heimat geschlossen werden. Zudem wurde gemäss dem Arztzeugnis vom 21. August 2007 der Fehlbehandlung insofern Rechnung getragen, als die Beschwerdeführerin einer Behandlung mit Eltroxin-Substitution unterzogen wurde, um deren Beschwerden zu mindern. Auch kann sie gestützt auf die in ihrer Heimat freie Arztwahl einen anderen Facharzt ihres Vertrauens konsultieren. Im Übrigen vermag auch die erstmals auf Beschwerdeebene mit ärztlichen Bericht vom 23. Oktober 2007 diagnostizierte PTBS, wie sich aus den folgenden Erwägungen ergibt, keinen Hinweis auf Verfolgung im Sinne von Art. 3 AsylG zu liefern.</w:t>
      </w:r>
    </w:p>
    <w:p>
      <w:r>
        <w:rPr>
          <w:b/>
        </w:rPr>
        <w:t>E. 5.2.5</w:t>
      </w:r>
    </w:p>
    <w:p>
      <w:r>
        <w:t>Zur Beurteilung der Beweiskraft sind weder die Herkunft des Beweismittels noch dessen Bezeichnung als Bericht oder Expertise massgeblich; die Beweiskraft eines ärztlichen Berichts kann daher nur verneint werden, wenn der Richter über konkrete Indizien verfügt, welche geeignet sind, die Zuverlässigkeit dieses Berichts in Zweifel zu ziehen (vgl. EMARK 2002 Nr. 18 E. 4a.aa S. 145 f.). Ärztliche Berichte, die von Asylsuchenden eingereicht werden, unterliegen der freien richterlichen Beweiswürdigung (vgl. EMARK 2002 Nr. 13 E. 6c S. 115; Claudia Cotting-Schalch, La pratique de la Commission suisse de recours en matière d'asile relative à l'appréciation de documents médicaux, in: Asyl3/02, S. 16).</w:t>
      </w:r>
    </w:p>
    <w:p>
      <w:r>
        <w:rPr>
          <w:b/>
        </w:rPr>
        <w:t>E. 5.3</w:t>
      </w:r>
    </w:p>
    <w:p>
      <w:r>
        <w:t>In casu wird eine allfällige Traumatisierung der Beschwerdeführerin seitens des Bundesverwaltungsgerichts nicht in Abrede gestellt. Was indes die Feststellbarkeit der Ursachen einer Traumatisierung betrifft, so hat die ehemalige ARK bereits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Dieser Beurteilung der Beweiskraft einer psychiatrischen Diagnose ist auch im vorliegenden Verfahren zuzustimmen. "Mit psychiatrisch-psychotherapeutischen Mitteln kann nicht sicher erschlossen werden, ob tatsächlich in der Vorgeschichte ein Ereignis vorlag und wie dieses geartet war" (Martin Leonhardt/ Klaus Foerster, Probleme bei der Begutachtung der posttraumatischen Belastungsstörung, in: Der medizinische Sachverständige 99 {2003}, S. 151). Die bei der Beschwerdeführerin diagnostizierte posttraumatische Belastungsstörung bildet keinen Hinweis für asylrechtlich relevante Ereignisse (vgl. auch Urteil des Bundesverwaltungsgerichts D 5266/2006 vom 29. Januar 2008 E.3.4 S. 11 sowie E 6840/2006 vom 11. Mai 2007 E. 5.6 S. 10), zumal oben dargelegt wurde, dass die Asylvorbringen der Beschwerdeführerin als unglaubhaft zu erachten sind. Bei dieser Sachlage sind den eingereichten medizinischen Unterlagen keine stichhaltigen Hinweise für eine mit überwiegender Wahrscheinlichkeit bestehende asylrelevante Verfolgung zu entnehmen, da die Ursachen der diagnostizierten PTBS nicht zweifelsfrei erurierbar sind.</w:t>
      </w:r>
    </w:p>
    <w:p>
      <w:r>
        <w:rPr>
          <w:b/>
        </w:rPr>
        <w:t>E. 5.4</w:t>
      </w:r>
    </w:p>
    <w:p>
      <w:r>
        <w:t>Zusammenfassend ist festzuhalten, dass es den Beschwerdeführern nicht gelungen ist, eine ihr seitens der iranischen Behörden drohende Gefährdung glaubhaft zu machen. Die von ihr geäusserte Furcht vor einer Rückkehr in den Iran erscheint somit als unter asylrechtlichen Gesichtspunkten unbegründet.</w:t>
      </w:r>
    </w:p>
    <w:p>
      <w:r>
        <w:rPr>
          <w:b/>
        </w:rPr>
        <w:t>E. 5.5</w:t>
      </w:r>
    </w:p>
    <w:p>
      <w:r>
        <w:t>Für den vorliegenden Fall ist festzustellen, dass die behauptete illegale Ausreise nicht feststeht und diese mit Blick auf die unglaubhaften Verfolgungsvorbringen zweifelhaft ist. Deshalb ist nicht zu erwarten, dass die Beschwerdeführer bei einer Rückkehr in ihre Heimat wegen ihrer Ausreise aus dem Iran und der Asylgesuchstellung in der Schweiz asylrechtlich relevante Nachteile zu befürchten haben.</w:t>
      </w:r>
    </w:p>
    <w:p>
      <w:r>
        <w:rPr>
          <w:b/>
        </w:rPr>
        <w:t>E. 5.6</w:t>
      </w:r>
    </w:p>
    <w:p>
      <w:r>
        <w:t>Angesichts dieser Sachlage erübrigt es sich, auf die weiteren Vorbringen in der Eingabe der Beschwerdeführer einzugehen, da sie am Ergebnis nichts zu ändern vermögen. Es ist ihnen nicht gelungen, nachzuweisen oder glaubhaft zu machen, dass sie im Zeitpunkt ihrer Ausreise aus dem Iran begründete Furcht hatten, dort im Sinne von Art. 3 Abs. 2 AsylG relevanten Nachteilen ausgesetzt zu werden. Das Bundesamt hat ihre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 Was die mit mehreren Arztberichten diagnostizierten psychischen Probleme der Beschwerdeführerin anbelangt, ist festzuhalten, dass der Europäische Gerichtshof für Menschenrechte (EGMR) in seinem Urteil vom 20. März 1991 2001 i.S. Cruz Varas gegen Schweden (Beschwerde Nr. 46/1990/237307) entschieden hat, dass der Vollzug der "Ausweisung" von Personen, die an einer posttraumatischen Belastungsstörung leiden beziehungsweise suizidgefährdet sind, nicht gegen Art. 3 EMRK verstösst (vgl. a.a.O., E. 44, 45, 46, insbesondere 77-86). Der Gerichtshof hat diese Praxis im Unzulässigkeitsentscheid vom 29. Juni 2004 i.S. Salkic in Bezug auf die posttraumatische Belastungsstörung bestätigt (vgl. Unzulässigkeitsentscheid des EGMR vom 29. Juni 2004 i.S. Salkic und andere gegen Schweden, Nr. 7702/04, 3, 8-11 [englischer Text]). Zwar wird geltend gemacht, dass bei der Beschwerdeführerin Suizidgedanken auftreten, allerdings Suizidabsichten glaubhaft verneint werden (s. Bericht vom 23. Oktober 2007, S. 3). Was die Frage nach der allfälligen Suizidalität der Beschwerdeführerin betrifft, so kann zunächst auf die diesbezügliche bundesgerichtliche Rechtsprechung im Falle einer zwangsweisen Ausschaffung verwiesen werden, wo gleichermassen die allfällige Verletzung von Art. 3 EMRK geprüft wird (siehe Urteil des Bundesgerichts vom 29. August 2001 i.S. S.D. und M.D., 2P.116/2001, Ziff. 4c). Nach der Rechtsprechung des Bundesgerichts steht ein Suizidversuch der Ausschaffungshaft nicht entgegen (vgl. Thomas Hugi Yar, Zwangsmassnahmen im Ausländerrecht, in: Peter Uebersax/Peter Münch/Thomas Geiser/Martin Arnold [Hrsg.], Ausländerrecht, Handbücher für die Anwaltspraxis, Band VIII, Basel u.a. 2002, S. 315 mit Hinweis auf das Urteil des Bundesgerichts vom 1. April 1996 i.S. T., 2A.167/1996, S. 7). Die Anwendung der vorerwähnten bundesgerichtlichen Rechtsprechung in Bezug auf eine allfällige Suizidalität der Beschwerdeführerin drängt sich auch bei der dem Vollzugsstadium vorangehenden Beurteilung der völkerrechtlichen Zulässigkeit des Wegweisungsvollzugs auf, zumal sich in beiden Fällen die Prüfung unter dem Blickwinkel von Art. 3 EMRK stellt.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Suizidalität der Beschwerdeführerin ist deshalb durch Heranziehen von medizinischem Fachpersonal bei der Ausschaffung Rechnung zu tragen. Die gesundheitlichen Probleme der Beschwerdeführerin stellen selbst dann unter dem Blickwinkel von Art. 3 EMRK kein völkerrechtliches Vollzugshindernis dar, falls im Iran der medizinische Standard schlechter als in der Schweiz wäre (vgl. EMARK 2004 Nr. 6 E. 7 S. 40 ff., EMARK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Vielmehr steht fest, dass die Beschwerdeführerin in ihrem Heimatland auf die dort bestehenden und nach Kenntnis des Bundesverwaltungsgerichts als ausreichend zu bezeichnenden psychiatrischen Behandlungsinstitutionen zurückgreifen kann. Vor diesem Hintergrund ist der Vollzug der Wegweisung der Beschwerdeführerin in Beachtung der massgeblichen völker- und landesrechtlichen Bestimmungen als zulässig zu bezeichnen. Überdies lässt sich die Frage der Reisefähigkeit welche in den eingereichten ärztlichen Berichten offengelassen wurde im vorliegenden Verfahren letztendlich nur im Rahmen des tatsächlichen Vollzugs konkret überprüfen. Eine amtsärztlich bescheinigte Reiseunfähigkeit der Beschwerdeführerin liegt aktuell nicht vor.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Vorliegend ist der Vollzug als zumutbar zu erachten, weil keine Hinweise dafür erkennbar sind, die Beschwerdeführer wären bei einer Rückkehr in den Iran einer konkreten Gefährdung ausgesetzt. Das Bundesverwaltungsgericht erachtet den Wegweisungsvollzug in den Iran gestützt auf die allgemeine Lage als generell zumutbar.</w:t>
      </w:r>
    </w:p>
    <w:p>
      <w:r>
        <w:rPr>
          <w:b/>
        </w:rPr>
        <w:t>E. 7.5.1</w:t>
      </w:r>
    </w:p>
    <w:p>
      <w:r>
        <w:t>Der Beschwerdeführer wohnte seit seiner Geburt, die Beschwerdeführerin seit dem Jahre 1981 in G._______, wo gemäss ihren Aussagen noch heute die Eltern der Beschwerdeführerin, die Mutter des Beschwerdeführers sowie deren Geschwister leben (vgl. A1/S. 2, B1/S. 3). Die Beschwerdeführer würden demnach bei ihrer Rückkehr ein soziales Netz vorfinden. Zudem fanden sie vor ihrer Ausreise für sich und ihre Familie ihr Auskommen mit dem Nähatelier der Beschwerdeführerin und durch die berufliche Tätigkeit des Beschwerdeführers als Finanzmanager. Die Beschwerdeführer verfügen demnach über Berufserfahrung, weshalb ihnen auch aus diesem Grund die Wiedereingliederung möglich sein dürfte.</w:t>
      </w:r>
    </w:p>
    <w:p>
      <w:r>
        <w:rPr>
          <w:b/>
        </w:rPr>
        <w:t>E. 7.5.2</w:t>
      </w:r>
    </w:p>
    <w:p>
      <w:r>
        <w:t>Nach Auffassung des Bundesverwaltungsgerichts ist den Beschwerdeführern die Rückkehr in den Iran zuzumuten. Wie Erwägung 5.3 zu entnehmen ist, geht das Bundesverwaltungsgericht davon aus, dass das psychische Krankheitsbild der Beschwerdeführerin nicht mit überwiegender Wahrscheinlichkeit auf die von ihr zur Begründung ihres Asylgesuches als fluchtauslösend geschilderten Ereignisse zurückzuführen ist, sondern auch andere Ursachen haben kann.</w:t>
      </w:r>
    </w:p>
    <w:p>
      <w:r>
        <w:rPr>
          <w:b/>
        </w:rPr>
        <w:t>E. 7.5.3</w:t>
      </w:r>
    </w:p>
    <w:p>
      <w:r>
        <w:t>Sollten sich bei der Beschwerdeführerin im Falle eines allfälligen zwangsweisen Vollzugs der Wegweisung suizidale Tendenzen akzentuieren, wäre dem mit geeigneten medikamentösen oder allenfalls auch psychotherapeutischen Massnahmen entgegen zu wirken, so dass der konkreten Gefahr ernster gesundheitlicher Schäden entgegengewirkt würde. Im Übrigen können die Beschwerdeführer bei ihrer Rückkehr auf ein intaktes soziales Netz zurückgreifen. Die Beschwerdeführer halten sich keine drei Jahre in der Schweiz auf. Folglich kann davon ausgegangen werden, dass sie sich nur beschränkt in der Schweiz assimiliert haben.</w:t>
      </w:r>
    </w:p>
    <w:p>
      <w:r>
        <w:rPr>
          <w:b/>
        </w:rPr>
        <w:t>E. 7.5.4</w:t>
      </w:r>
    </w:p>
    <w:p>
      <w:r>
        <w:t>Insgesamt ist nach dem Gesagten nicht davon auszugehen, die gesundheitlichen Probleme der Beschwerdeführerin würden im Falle der freiwilligen Rückkehr in die Heimat beziehungsweise eines zwangsweisen Vollzugs der Wegweisung dorthin mangels ausreichender medizinischer Behandlungsmöglichkeiten eine drastische und lebensbedrohende Verschlechterung ihres Gesundheitzustandes nach sich ziehen (vgl. EMARK 2004 Nr. 7 E. 5d, EMARK 2003 Nr. 24 E. 5b S. 157 f.). Letztere Bedingungen sind für die Beschwerdeführerin nicht erfüllt, zumal es ihr zumutbar ist, für die Behandlung ihrer Leiden auf die medizinische Infrastruktur ihres Heimatlandes zurückzugreifen, was, wie oben unter Ziffer 7.3 der Erwägungen angeführt wurde, möglich ist. Schliesslich kann die Beschwerdeführerin bei der Vorinstanz unter Vorlage entsprechender ärztlicher Atteste medizinische Rückkehrhilfe beantragen (Art. 93 Abs. 1 Bst. c AsylG i.V.m. Art. 75 der Asylverordnung 2 vom 11. August 1999 über Finanzierungsfragen [Asylverordnung 2, AsylV2, SR 141.312]). Im Übrigen sprechen auch keine anderen Gründe gegen die Zumutbarkeit des Wegweisungsvollzugs der Beschwerdeführer. Der Wegweisungsvollzug erweist sich somit auch unter individuellen Aspekten als zumutbar.</w:t>
      </w:r>
    </w:p>
    <w:p>
      <w:r>
        <w:rPr>
          <w:b/>
        </w:rPr>
        <w:t>E. 7.6</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Beschwerdeführern aufzuerlegen (Art. 63 Abs. 1 und 5 VwVG), auf insgesamt Fr. 600. festzusetzen (Art. 1-3 des Reglements vom 21. Februar 2008 über die Kosten und Entschädigungen vor dem Bundesverwaltungsgericht [VGKE, SR 173.320.2]) und mit dem am 27. November 2007 in der 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