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D-7532/2008 vom 24. Januar 2011</w:t>
      </w:r>
    </w:p>
    <w:p>
      <w:r>
        <w:t>Bundesverwaltungsgericht, 2011-01-24, DE</w:t>
      </w:r>
    </w:p>
    <w:p>
      <w:r>
        <w:rPr>
          <w:b/>
        </w:rPr>
        <w:t xml:space="preserve">Quelle: </w:t>
      </w:r>
      <w:r>
        <w:t>https://mcp.opencaselaw.ch/entscheid/bvger_D-7532_2008</w:t>
      </w:r>
    </w:p>
    <w:p>
      <w:r>
        <w:t>FR: TAF D-7532/2008 du 24 janvier 2011</w:t>
      </w:r>
    </w:p>
    <w:p>
      <w:r>
        <w:t>IT: TAF D-7532/2008 del 24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108 AsylG sowie Art. 105 AsylG i.V.m. Art. 37 VGG und Art. 48 Abs. 1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ihres ablehnenden Asylent­scheides im Wesentlichen vor, vor dem Hintergrund der ersten vorgebrachten Festnahme und der in diesem Zusammenhang geltend gemachten behördlichen Androhungen wäre zu erwarten gewesen, dass die äthiopischen Behörden bei der erneuten Festnahme entsprechende Massnahmen gegen die Beschwerdeführerin ergriffen und diese nicht freigelassen hätten. Die Beschwerdeführerin sei gemäss ihrer Darstellung wegen ihrer politischen Aktivitäten den Sicherheitskräften bekannt gewesen, weshalb es erstaune, dass sich ein Polizist bei der zweiten Festnahme habe bestechen lassen und sie freigelassen habe. Ein solches Vorgehen sei insofern nicht nachvollziehbar, als es im spezifisch vorgebrachten Kontext für den betreffenden Beamten als zu riskant eingestuft werden müsse. Die Beschwerdeführerin habe weiter angeführt, in ihrer Firma in Ungnade gefallen zu sein. Ungeachtet dessen habe diese Firma sie zu einer Tagung nach H._______ eingeladen und ihr dafür auch einen Reisepass ausstellen lassen, was umso mehr erstaune, als dass diese Firma und die Polizei gemäss der Darstellung der Beschwerdeführerin heimlich zusammengearbeitet hätten. Schliesslich sei nicht nachvollziehbar, dass die Beschwerdeführerin ohne hinreichenden Grund mehr als (...) Monate mit ihrer Flucht zugewartet habe, obwohl sie seit J._______polizeilich gesucht worden sei. Weiter habe sich die Beschwerdeführerin hinsichtlich der Dauer ihrer Haft im I._______, der Häufigkeit der polizeilichen Suche nach den Unruhen vom J._______sowie der Existenz und der Möglichkeit der Beschaffung ihres Reisepasses in Widersprüche verstrickt, wes­halb insgesamt die Darstellung der Sachverhaltsereignisse aufgrund dieser Unstimmigkeiten und der sich widersprechenden Aussagen nicht glaubhaft sei.</w:t>
      </w:r>
    </w:p>
    <w:p>
      <w:r>
        <w:rPr>
          <w:b/>
        </w:rPr>
        <w:t>E. 3.2</w:t>
      </w:r>
    </w:p>
    <w:p>
      <w:r>
        <w:t>Demgegenüber wendete die Beschwerdeführerin in ihrer Rechts­mit­tel­eingabe im Wesentlichen ein, hinsichtlich der von der Vorinstanz be­zwei­felten, durch Schmiergeldzahlung erreichten Freilassung sei festzuhal­ten, dass der äthiopische Staatsapparat in notorischer Weise von Korrup­tion durchsetzt sei und die Bestechungspraxis ganz gene­rell ein gravie­rendes Ausmass angenommen habe. Ihre Teilnahme an der Tagung in H._______als Chefin des (...) und als Verantwortliche für die Beziehungen mit der (...) Industrie im Ausland habe auf der Hand gelegen. Da sie zu diesem Zeitpunkt noch immer Angestellte der Firma gewesen sei, habe es in deren betriebswirtschaftlichem Interesse gelegen, die dazu qualifizierteste Mitarbeiterin als Vertreterin zu entsenden. Überdies vermöge es in einem autoritären Staat wie Äthiopien nicht zu erstaunen, dass es zu regelmässigen Kontakten zwischen einem staatlichen Unternehmen und der Polizei oder dem Geheimdienst komme. Zum Umstand, dass sie erst (...) Monate nach ihrem Entschluss, sich bei ihrer Tante zu verstecken, zur Flucht entschieden habe, sei anzuführen, dass die illegale Ausreise mit Hilfe eines Schleppers einer gewissen Vorbereitungszeit bedurft habe. Ausserdem habe sie bereits anlässlich der Befragung erklärt, sie habe auf eine Besserung des politischen Klimas gehofft. Für einen glaubhaften Sachverhaltsvortrag spreche zudem auch die äusserst detaillierte Schilderung der Gründe und Umstände, die zu ihrer Flucht aus Äthiopien geführt hätten. Über zwei bis drei Seiten erstrecke sich die Schilderung des Sachverhaltes, ohne dass der Befrager dazu angehalten worden wäre, mittels Zusatzfragen substanziiertere Ausführungen zu erwirken. Weiter könnten die ihr vorgehaltenen Widersprüche bei objektiver Betrachtung allenfalls als Ungereimtheiten, jedoch kaum als Widersprüche bezeichnet werden. Das BFM greife lediglich marginale Unterschiede in ihren Schilderungen heraus und gewichte jene im Rahmen der Glaubhaftigkeitsprüfung dann aber zu stark. Bezüglich der Abweichungen in den Angaben zur Haftdauer unterschlage das BFM den Umstand, dass sie während der ersten Anhörung von (...) Nächten gesprochen habe, im Rahmen der zweiten Befragung jedoch zunächst die Anzahl der vollständig in Haft verbrachten Tage zu Protokoll gegeben habe, nämlich deren (...). Ferner sei sie erst am Abend festgenommen und nach der letzten Nacht in Haft zur Befragung geführt und unmittelbar danach freigelassen worden. Dies ergebe tatsächlich eine Haftdauer von (...) Nächten und (...) ganzen Tagen, weshalb sich der angeführte Widerspruch geradezu als spitzfindig erweise. Hinsichtlich der polizeilichen Suche sei anzunehmen, dass die Polizei anhaltende Anstrengungen unternommen habe, um sie aufzuspüren, und in dieser Absicht auch wiederholt ihren Wohnort aufgesucht habe. Diese Gegebenheiten würden jedoch die Aussagen, wonach die Polizei ständig nach ihr gesucht respektive ihr Haus zwei Mal aufgesucht habe, keineswegs gegenseitig ausschliessen. Sie lege ihrer Eingabe ferner ihre Kebele-Identitätskarte bei, die in Äthiopien nach wie vor das wichtigste Identifikationsmittel sei. Ihre Aussage, wonach sie sowohl über einen Reisepass - den sie aus der Vorinstanz bekannten Gründen vernichtet habe - als auch über ein weiteres Identitätsdokument verfüge, erscheine angesichts des Vorliegens ihrer Kebele-Identitätskarte als äusserst plausibel. Eine vertiefte Aktenprüfung lege den Schluss nahe, dass die vom BFM vorgehaltenen Widersprüche in ihren Aussagen nicht oder nur in einem Ausmass bestehen würden, welches allein nicht ausreiche, um daraus die Unglaubhaftigkeit der betreffenden Vorbringen abzuleiten. Es sei demnach festzuhalten, dass die oben genannten Vorfluchtgründe schon für sich alleine ein Ausmass erreicht hätten, welches geeignet sei, bei ihrer Rückkehr eine asylrelevante Gefährdung für sie zu begründen. Darüber hinaus habe sie begründete Furcht, aufgrund des Vorliegens von subjektiven Nachfluchtgründen - sie sei aktives Mitglied der K._______, was eine Fortsetzung ihres Engagements für die L._______ darstelle - im Falle einer Rückkehr ernsthaften Nachteilen im Sinne von Art. 3 AsylG ausgesetzt zu werden. Auch das Bundesverwaltungsgericht gehe davon aus, dass Mitglieder der Oppositionsparteien mit einer überwiegenden Wahrscheinlichkeit den äthiopischen Sicherheitsbehörden bekannt seien und als zu verfolgende Gegner der Regierung angesehen würden.</w:t>
      </w:r>
    </w:p>
    <w:p>
      <w:r>
        <w:rPr>
          <w:b/>
        </w:rPr>
        <w:t>E. 3.3</w:t>
      </w:r>
    </w:p>
    <w:p>
      <w:r>
        <w:t>In ihrer Vernehmlassung vom 14. März 2003 hielt die Vorinstanz im Wesentlichen fest, die Beschwerdeschrift enthalte keine neuen Tatsa­chen oder Beweismittel, welche eine Änderung des im angefochtenen Entscheid dargelegten Standpunktes zu rechtfertigen vermöchten. Zu den vorgebrachten exilpolitischen Aktivitäten der Beschwerdeführerin in der Schweiz sei anzuführen, dass diese nur dann im Sinne von subjektiven Nachfluchtgründen zur Flüchtlingseigenschaft führten, wenn davon ausgegangen werden müsse, dass diese Aktivitäten im Falle einer Rückkehr nach Äthiopien mit überwiegender Wahrscheinlichkeit ernsthafte Massnahmen für den Betroffenen zur Folge hätten. Die Beschwerdeführerin mache geltend, in der Schweiz aktives Mitglied der äthiopischen Exilorganisation L._______ geworden zu sein und an verschiedenen Kundgebungen gegen das Regime in Äthiopien teilgenommen zu haben, was sie entsprechend belege. Dazu sei einleitend zu bemerken, dass die Beschwerdeführerin im Rahmen ihres Asylverfahrens keine politisch motivierte Verfolgung durch die äthiopischen Behörden habe glaubhaft machen können. Es bestehe somit kein Anlass zur Annahme, dass sie vor dem Verlassen ihres Heimatstaates als regimefeindliche Person ins Blickfeld der äthiopischen Behörden geraten oder dort in irgendeiner Form als Regimegegnerin oder als politische Aktivistin registriert worden sei. Demzufolge sei auch nicht davon auszugehen, dass sie nach ihrer Ankunft in der Schweiz unter spezieller Beobachtung seitens der äthiopischen Behörden gestanden sei. Zudem könnten den Akten keine Hinweise entnommen werden, dass die äthiopischen Behörden von der Mitgliedschaft der Beschwerdeführerin bei der L._______ überhaupt Kenntnis genommen oder gar gestützt darauf irgendwelche Massnahmen zu ihrem Nachteil eingeleitet hätten. Die Beschwerdeführerin habe sich zwar erwiesenermassen, wie viele ihrer Landsleute, exilpolitisch betätigt. Die von ihr eingereichten Beweisunterlagen - wie auch zahlreiche weitere, ähnlich dokumentierte Eingaben in anderen Verfahren - würden aber zeigen, dass allein in der Schweiz innert weniger Monate viele exilpolitische Anlässe stattfinden würden, von denen anschliessend oftmals gestellte Gruppenaufnahmen von nicht selten Hunderten von Teilnehmern in einschlägigen Medien publiziert würden. Vor diesem Hintergrund erscheine es jedoch unwahrscheinlich, dass die äthiopischen Behörden all diesen oft, und wie vorliegend, nur schlecht erkennbaren Gesichtern konkrete Namen zuordnen könnten. Selbst wenn die äthiopischen Behörden über die politischen Aktivitäten ihrer Staatsangehörigen im Ausland informiert wären, könnten sie angesichts der hohen Zahl der im Ausland lebenden äthiopischen Staatsangehörigen nicht jede einzelne Person überwachen und identifizieren. Zudem dürfte auch den äthiopischen Behörden bekannt sein, dass viele äthiopische Emigranten aus vorwiegend wirtschaftlichen Gründen versuchten, sich in Europa und speziell auch in der Schweiz vor oder nach Abschluss ihres Asylverfahrens ein dauerhaftes Aufenthaltsrecht zu erwirken, indem sie regimekritischen Aktivitäten (Teilnahme an Demonstrationen, Veröffentlichung von entsprechendem Bild- und Textmaterial, usw.) nachgehen würden. Zusammenfassend sei festzustellen, dass die vorgebrachten subjektiven Nachfluchtgründe den Anforderungen an die Flüchtlingseigenschaft gemäss Art. 3 AsylG nicht standhielten, woran auch die eingereichten Beweismittel nichts zu ändern vermöchten.</w:t>
      </w:r>
    </w:p>
    <w:p>
      <w:r>
        <w:rPr>
          <w:b/>
        </w:rPr>
        <w:t>E. 3.4</w:t>
      </w:r>
    </w:p>
    <w:p>
      <w:r>
        <w:t>In ihrer Stellungnahme vom 24. Dezember 2008 machte die Beschwerdeführerin im Wesentlichen geltend, zum Vorbringen das BFM, wonach sie vor dem Verlassen ihres Heimatstaates nicht als regimefeindliche Person ins Blickfeld der äthiopischen Behörden geraten oder dort in irgendeiner Form als Regimegegnerin oder als politische Aktivistin registriert worden sei, sei im Wesentlichen auf ihre in der Beschwerdeschrift gemachten Ausführungen zu verweisen. Entgegen der vorinstanzlichen Ansicht sei es sehr wahrscheinlich, dass sie in der Schweiz weiterhin überwacht werde, sei sie doch seit den Wahlen im Jahre (...) offizielles Mitglied der L._______ und wegen der daraus resultierenden politischen Verfolgung geflohen. Die umfangreichen Schilderungen ihrer Flucht und die eingereichten Mitgliedschaftsbestätigungen würden dies belegen. Weiter sei den Akten zu entnehmen, dass sie an mehreren Kundgebungen der L._______ teilgenommen habe, wobei sie auf den Fotografien dieser Veranstaltungen gut zu erkennen sei. Eine namentliche Zuordnung dürfte ohne weiteres möglich sein, zumal sie den äthiopischen Behörden bereits durch ihre politischen Aktivitäten im Heimatland bekannt sein dürfte. Bezüglich der Überwachungsmethoden der äthiopischen Behörden sei festzuhalten, dass die äthiopische Regierung dank Spitzeln und Informanten durchaus in der Lage sei, alle exilpolitisch aktiven Personen - trotz der Grösse der Exilgemeinde - zu überwachen. Zum Vorhalt, es sei den äthiopischen Behörden bekannt, dass sich viele äthiopische Emigranten aus vorwiegend wirtschaftlichen Gründen ein dau­erhaftes Aufenthaltsrecht in der Schweiz zu erwirken versuchten, sei fest­zuhalten, dass ihre politische Motivation - entgegen der vorinstanzlichen Ansicht - aufrichtig sei, was die Dauer der exilpolitischen Aktivitäten sowie ihr grosses persönliches Engagement klar aufzeigten. Zudem verkenne die Vorinstanz, dass die politische Exilaktivität unabhängig von der Motivation immer eine Schädigung des Ansehens der äthiopischen Regierung im Ausland oder zumindest im Zufluchtsstaat zur Folge habe. Würden die Exilaktivisten mit ihren Aktivitäten auch die Öffentlichkeit in Äthiopien, beispielsweise über das Internet oder andere Kontakte, erreichen, werde auch das Ansehen der Regierung in Äthiopien selber geschädigt. Diesbezüglich bestehe für das äthiopische Regime keinerlei Veranlassung zu einer differenzierten Betrachtungsweise. Im Übrigen wer­de durch diese vorinstanzliche Betrachtungsweise das Missbrauchsargument durch die "Hintertür" eingebracht, obschon die Schweizerische Asylrekurskommission (ARK) in einem publizierten Urteil und auch der Bun­desrat in der Botschaft zum Asylgesetz festgehalten hätten, dass die Motivation exilpolitischer Aktivität letztlich irrelevant sei. Im Lichte dieser Ausführungen sei deswegen davon auszugehen, dass sie den äthiopischen Behörden sehr wohl bekannt sein dürfte und mithin über ein exilpolitisches Profil verfüge, welches bei einer allfälligen Rückkehr ernsthafte Nachteile im Sinne von Art. 3 AsylG befürchten lasse.</w:t>
      </w:r>
    </w:p>
    <w:p>
      <w:r>
        <w:rPr>
          <w:b/>
        </w:rPr>
        <w:t>E. 4.1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eines Gesuchstellers sprechen, überwiegen oder nicht (so die ständige Praxis der ARK, welche für die Rechtsprechung des Bundesverwaltungsgerichts einen nach wie vor gültigen Massstab bildet; vgl. etwa Entscheide und Mitteilungen der Schweizerischen Asylrekurskommission [EMARK] 1996 Nr. 27 E. 3c/aa).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4.2</w:t>
      </w:r>
    </w:p>
    <w:p>
      <w:r>
        <w:t>Vorliegend kommt das Bundesverwaltungsgericht nach einer Beurteilung sämtlicher Sachverhaltselemente zum Schluss, dass die Vorbringen, welche die Beschwerdeführerin zur Flucht aus Äthiopien bewogen haben sollen, insgesamt als nicht glaubhaft erachtet werden können. Zunächst ist der Argumentation der Vorinstanz, wonach angesichts der vorgebrachten Umstände der ersten Festnahme und der späteren Freilassung der Beschwerdeführerin im M._______die äthiopischen Behörden im Zusammenhang mit der zweiten Inhaftierung im I._______ eine andere Vorgehensweise als von der Beschwerdeführerin geschildert gewählt hätten, beizupflichten. So ist angesichts der angeblich bestehenden Kenntnisse der äthiopischen Behörden von den Aktivitäten der Beschwer­de­führerin für eine Oppositionspartei, welche denn auch zur ersten Festnahme geführt haben sollen, logisch nicht nachvollziehbar, dass die Behörden - obwohl die Beschwerdeführerin trotz Warnung, ihre Tätigkeit für die Opposition einzustellen, weiterhin für diese aktiv gewesen sei und die äthiopischen Behörden dies gemäss den Ausführungen der Beschwerdeführerin auch wussten - es nochmals bei einer blossen kurzzeitigen Inhaftierung bewenden liessen und die Beschwerdeführerin in der Folge mit der Auflage, nicht mehr für die Partei aktiv zu werden, freiliessen. Dementsprechend ist auch in Berücksichtigung des in der Beschwerdeschrift gemachten Hinweises auf den mit Korruption durchsetzten äthiopischen Staatsapparat die durch Bestechung eines einzelnen Polizisten angeblich erreichte Freilassung der Beschwerdeführerin im vorliegenden Kontext als überwiegend unwahrscheinlich und daher als unglaubhaft zu qualifizieren. So wird aus den Protokollen ersichtlich, dass die Beschwerdeführerin eigenen Ausführungen zufolge jeweils von mehreren Polizisten festgenommen und auf den Posten geführt worden sei (vgl. A12/19, S. 8 f.), die Polizei auch nach ihrer "Entlassung" im I._______ ständig nach ihr gesucht und sie auf einer schwarzen Liste gestanden habe (vgl. A1/13, S. 7 f.; A12/19, S. 10), weshalb sich in casu ein einzelner Polizist - dessen Funktion und Grad wurde von ihr nicht näher beschrieben - mit einem solchen eigenmächtigen Verhalten in der Tat einem erheblichen Risiko, selber verhaftet zu werden, ausgesetzt hätte. Ferner vermögen die Ausführungen der Beschwerdeführerin zu den Gründen, weshalb sie trotz behördlicher Schwierigkeiten von ihrer Firma zu einer Tagung nach H._______ eingeladen worden sei, nicht zu überzeugen. Sie gab die Beschwerdeführerin anlässlich der direkten Bundesanhörung zu ihrer Funktion innerhalb der Firma an, sie sei zuständig für das (...) gewesen und habe dabei die Verantwortung für das Material des (...) getragen respektive habe das Material des (...) eingerichtet, damit die Angestellten "die Sache" gut hätten erledigen können (vgl. A12/19, S. 7). Weiter habe sie mit ihrem direkten Chef darüber diskutiert, wie man das Material im (...) gut organisieren könne (vgl. A12/19, S. 7 Mitte). Der in der Rechtsmitteleingabe geäusserten Ansicht, wonach die Beschwerdeführerin somit die "Chefin" des (...) und die Verantwortliche für die Beziehungen mit der (...) Industrie im Ausland gewesen sei, wodurch es für die Firma auf der Hand gelegen habe, sie als die qualifizierteste Mitarbeiterin nach H._______ zu entsenden, kann daher nicht gefolgt werden. Zudem vermag auch der Hinweis, wonach es in einem autoritären Staat wie Äthiopien nicht zu erstaunen vermöge, dass es zu regelmässigen Kontakten zwischen einem staatlichen Unternehmen und der Polizei oder dem Geheimdienst komme, an der vorinstanzlichen Einschätzung nichts zu ändern. So stellte das BFM in seinen Erwägungen solche Kontakte nicht per se in Frage, sondern bezweifelte in diesem Zusammenhang zu Recht den Umstand, dass die Beschwerdeführerin angesichts solcher Kontakte von ihrer Firma trotz behördlicher Probleme an eine Tagung nach H._______ gesandt und ihr dazu ein Reisepass ausgestellt worden sei. Soweit die Beschwerdeführerin zum Vorhalt, dass sie sich erst (...) Monate nach ihrem Entschluss, sich bei ihrer Tante zu verstecken, zur Flucht entschieden habe, anführt, die illegale Ausreise mit Hilfe eines Schleppers habe einer gewissen Vorbereitungszeit bedurft und ausserdem habe sie bereits anlässlich der Befragung erklärt, sie habe auf eine Besserung des politischen Klimas gehofft, ist entgegenzuhalten, dass die Beschwerdeführerin anlässlich der Befragung im G._______ keinerlei Hoffnungen auf eine Besserung des politischen Klimas in ihrer Heimat äusserte, sondern zu ihrer Ausreisemotivation gefragt in bestimmter Weise anführte, von der Polizei ständig gesucht worden zu sein und auf einer schwarzen Listen gestanden zu haben sowie die ständigen polizeilichen Kontrollen nicht mehr ausgehalten und keine Arbeitsstelle mehr erhalten zu haben (vgl. A1/13, S. 7 unten und S. 8 oben). Angesichts dieser Gründe und insbesondere in Berücksichtigung der ständigen polizeilichen Suche nach der Beschwerdeführerin, welche zu ihrer Ausreise geführt haben sollen, ist es in der Tat als nicht nachvollziehbar zu erachten, dass sie mit der Ausreise noch (...) Monate zugewartet haben will. Diesbezüglich bleibt zu erwähnen, dass die Beschwerdeführerin hinsichtlich ihres Verstecks bis zur Ausreise uneinheitliche Angaben machte. So will sie sich gemäss ihren Ausführungen im G._______ ausschliesslich bei ihrer Tante versteckt gehalten haben, um anlässlich der direkten Anhörung anzugeben, sie habe sich genau zwei Wochen bei der Tante aufgehalten und sich ansonsten wiederholt in N._______ zu einem Verwandten eines Freundes ihres Bruders begeben (vgl. A1/13, S. 7 unten; A12/19, S. 9 f.). Weiter wendet die Beschwerdeführerin hinsichtlich der ihr vom BFM vorgehaltenen Widersprüche ein, diese könnten bei objektiver Betrachtung allenfalls als Ungereimtheiten, jedoch kaum als Widersprüche bezeichnet werden. So unterschlage das BFM bezüglich der Abweichungen in den Angaben zur Haftdauer den Umstand, dass sie während der ersten Anhörung von (...) Nächten gesprochen habe, im Rahmen der zweiten Befragung jedoch zunächst die Anzahl der vollständig in Haft verbrachten Tage zu Protokoll gegeben habe, nämlich deren (...). Ferner sei sie erst am Abend festgenommen und nach der letzten Nacht in Haft zur Befragung geführt und unmittelbar danach freigelassen worden. Dies ergebe tatsächlich eine Haftdauer von (...) Nächten und (...) ganzen Tagen, weshalb sich der angeführte Widerspruch geradezu als spitzfindig erweise. Dieser Einwand erweist sich bei näherer Betrachtung jedoch als unbehelflich, zumal die Beschwerdeführerin anlässlich der direkten Anhörung klar ausführte, vom (...) bis (...) inhaftiert gewesen zu sein (vgl. A12/19, S. 9), was einer Haftdauer von (...) - und nicht (...) - Nächten gleichgesetzt werden kann. Demgegenüber brachte sie anlässlich der Erstbefragung vor, sie sei (...) Nächte im Gefängnis gewesen (vgl. A1/13, S. 7 Mitte). Da die Beschwerdeführerin die Korrektheit und Wahrheit ihrer Aussagen jeweils am Schluss der beiden Befragungen nach Rückübersetzung unterschriftlich bestätigte, muss sie sich demnach bei ihren protokollierten Angaben behaften lassen. Zwar ist der Beschwerdeführerin insofern beizupflichten, als sich ihre Aussagen, wonach die Polizei ständig nach ihr gesucht respektive ihr Haus zwei Mal aufgesucht habe, wohl nicht grundsätzlich gegenseitig ausschliessen dürften. Jedoch müssen diese Angaben im vorgebrachten Länderkontext zumindest als uneinheitlich taxiert werden. So gesteht die Beschwerdeführerin denn in ihrer Beschwerdeschrift selber ein, dass die Polizei anhaltende Anstrengungen unternommen habe, um sie aufzuspüren, und in dieser Absicht auch wiederholt ihren Wohnort aufgesucht habe. Überdies führte sie anlässlich der Erstbefragung an, nachdem sie sich zur Tante begeben habe, habe die Polizei eine Offensive gegen die Mitglieder ihrer Partei durchgeführt und in diesem Zusammenhang seien viele Mitglieder verhaftet worden und sie ständig gesucht worden (vgl. 1/13, S. 7 unten), woraus geschlossen werden kann, dass die Polizei mehr als nur zwei Mal nach der Beschwerdeführerin gesucht haben dürfte. Schliesslich vermögen die Ausführungen der Beschwerdeführerin zu ihren Identitätsdokumenten, wonach ihre Aussage, dass sie sowohl über einen Reisepass - den sie aus der Vorinstanz bekannten Gründen vernichtet habe - als auch über ein weiteres Identitätsdokument verfüge, angesichts des Vorliegens ihrer Kebele-Identitätskarte als äusserst plausibel erscheine, in keiner Weise die Feststellungen der Vorinstanz zur Unglaubhaftigkeit bezüglich des Verbleibs ihres Reisepasses in einem anderen Licht erscheinen zu lassen (vgl. angefochtener Entscheid, S. 3 unten). Der Rechtsmitteleingabe sind somit keine stichhaltigen Entgegnungen zu entnehmen, welche die Argumentation der Vorinstanz in Zweifel zu ziehen vermöchten. Unter diesen Umständen erübrigen sich weitere Ausführungen zu den Beschwerdevorbringen im Asylpunkt und den im vorins­tanz­lichen Verfahren lediglich in Kopie eingereichten Beweismitteln, da sie nicht zu einer anderen Beurteilung zu führen vermögen; zur Vermeidung von Wiederholungen wird diesbezüglich auf die zutreffenden entscheidwe­sentlichen Ausführungen in der angefochtenen Verfügung des BFM verwiesen.</w:t>
      </w:r>
    </w:p>
    <w:p>
      <w:r>
        <w:rPr>
          <w:b/>
        </w:rPr>
        <w:t>E. 4.3.1</w:t>
      </w:r>
    </w:p>
    <w:p>
      <w:r>
        <w:t>Es bleibt zu prüfen, ob die Beschwerdeführerin durch ihr Verhal­ten nach der Aus­reise aus dem Heimatland, namentlich mit dem auf Beschwerdeebene geltend ge­machten exilpolitischen Engagement in der Schweiz, Anlass für eine zukünftige Verfolgung durch die äthiopischen Be­hörden gesetzt hat und aus diesem Grund (subjektive Nach­flucht­grün­de) die Flüchtlingseigenschaft erfüllt.</w:t>
      </w:r>
    </w:p>
    <w:p>
      <w:r>
        <w:rPr>
          <w:b/>
        </w:rPr>
        <w:t>E. 4.3.2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BVGE 2009/28 E. 7.1).</w:t>
      </w:r>
    </w:p>
    <w:p>
      <w:r>
        <w:rPr>
          <w:b/>
        </w:rPr>
        <w:t>E. 4.3.3</w:t>
      </w:r>
    </w:p>
    <w:p>
      <w:r>
        <w:t>Exilpolitische Aktivitäten können nur dann im Sinne von subjekti­ven Nachfluchtgründen zur Flüchtlingseigenschaft führen, wenn zu­mindest glaubhaft gemacht wird, dass im Falle einer Rückkehr infolge der Exilaktivität mit überwiegender Wahrscheinlichkeit mit politischer Verfolgung zu rechnen wäre. Gemäss den Erkenntnissen des Bundesverwaltungsgerichts (vgl. unter an­derem Urteile des Bundesver­waltungsgerichts D-7416/2007 vom 27. No­vember 2009 und D-3511/2008 vom 24. Oktober 2008) und in Berück­sichtigung der in der Rechtsmitteleingabe zitierten Rechtsprechung (vgl. Urteil des Bundesverwaltungsgerichts D-5060/2007 vom 30. Novem­ber 2007) ist davon auszugehen, dass die äthiopischen Si­cher­heits­be­hör­den die Aktivitäten von Exilgemeinschaften in einem ge­wissen Ausmass überwachen und mittels elektronischer Datenbanken re­gistrieren. Unter diesen Umständen besteht eine hohe Wahrschein­lichkeit dafür, dass Aktivitäten von Personen, welche sich im Ausland für die L._______ engagierten oder auch nur mit ihr sympathisier­ten, im Falle einer Zwangsrückschaffung dem äthiopischen Sicher­heitsdienst spätestens am Flughafen bekannt würden. Es dürfte davon aus­zugehen sein, dass die äthiopischen Sicherheitsorgane eine zwangs­weise aus dem Ausland zurückgeführte Person, die Anhänger oder Mitglied der Ausland-Organisation der L._______ war, nach wie vor als zu verfolgenden Gegner der Regierung ansehen würden, so­lange von dieser Person vor ihrer Ausreise aus dem jeweiligen Gast­land kein eindeutiges Bekenntnis zur verfassungs­mässigen Ordnung Äthiopiens und eine klare Abkehr von der bisherigen Politik der L._______ vorliegt. Angesichts der (...) in Äthiopien erfolgten Amnestie von einigen Mitgliedern der L._______ und der nicht unerschöpfli­chen Ressourcen des äthiopischen Nachrichtendienstes mag sich die Frage nach der aktuellen Überwachungsdichte in der Schweiz stellen, welche indessen im vorliegenden Fall offenbleiben kann. Von Bedeu­tung ist vorliegend die tatsächliche Erkennbarkeit der behaupteten exilpolitischen Tätigkeit, die Individualisierbarkeit der Beschwerdefüh­rerin sowie ihre konkreten exilpolitischen Tätigkeiten.</w:t>
      </w:r>
    </w:p>
    <w:p>
      <w:r>
        <w:rPr>
          <w:b/>
        </w:rPr>
        <w:t>E. 4.3.4</w:t>
      </w:r>
    </w:p>
    <w:p>
      <w:r>
        <w:t>In ihrer Rechtsmitteleingabe führte die Beschwerdeführerin an, sie habe in der Schweiz an mehreren Kundgebungen der L._______ teilgenom­men, wobei sie auf den Fotografien dieser Veranstaltungen gut zu erkennen sei und eine namentliche Zuordnung ohne weiteres möglich sein dürf­te. Aus den Beilagen zur Beschwerde geht hervor, dass die Beschwerdeführerin im (...) des Jahres (...) an verschiedenen Kundgebungen der L._______ in O._______ und E._______ teilnahm. Ausserdem liegt eine Bestätigung der P._______ vom 3. November 2008 vor, gemäss welcher die Beschwerdeführerin ein registriertes Mitglied der Sektion E._______ sei und für die Partei organisatorische Aufgaben übernommen sowie an Kundgebungen und öffentlichen Sitzungen teilgenommen habe. Zunächst ist darauf hinzuweisen, dass sich die Vorbringen der Beschwerdeführerin im Zusammenhang mit ihren Aktivitäten für die Opposition im Heimatstaat sowie den daraus angeblich entstandenen Problemen als unglaubhaft erwiesen haben. Wie in der Vernehmlassung der Vorinstanz vom 10. Dezember 2008 (vgl. S. 2 oben) daher zu Recht festgestellt wurde, besteht somit kein Anlass zur Annahme, dass die Beschwerdeführerin vor dem Verlassen ihres Heimatstaates als regimefeindliche Person ins Blickfeld der äthio­pischen Behörden geraten und in der Folge als Regimegegnerin oder politische Aktivistin registriert worden war und daher seit ihrer Ankunft in der Schweiz unter spezieller Beobachtung seitens der hei­matlichen Behörden gestanden ist. Weiter ist ein exponierter exilpolitischer Ein­satz der Beschwerdeführe­rin, der sie ins Zentrum des Interesses des äthiopischen Nachrichten­dienstes rücken könnte, aufgrund der vor­liegenden Akten zu vernei­nen. In diesem Zusammenhang ist festzuhal­ten, dass bei behaupteten subjektiven Nachfluchtgründen in der Regel ein strikter Beweis möglich und deshalb auch erforderlich ist (vgl. Walter Stöckli, Asyl, in: Uebersax/Ru­din/Hu­gi/Yar/Geiser [Hrsg.], Ausländerrecht, 2. Aufl., Basel 2009, Rz. 11.148). Die äthiopischen Behörden bekunden nur dann ein Interesse an der Identifizierung einer Person, wenn deren Aktivitäten als konkrete Bedrohung für das politische System wahrge­nommen werden. Für die Annahme, die Beschwerdeführerin habe sich in dieser besonderen Art und Weise betätigt, bestehen vorliegend keine Anhalts­punkte. So gehört die Beschwerdeführerin mit Sicherheit nicht zur Zielgruppe des "harten Kerns" von aktiven oppositionellen Äthiopiern im Ausland, für die sich die äthiopischen Be­hörden interessieren. Vorlie­gend ist aus den Angaben der Beschwerdeführerin und den zur Stützung derselben eingereichten Unterlagen zu schliessen, dass sich ihre exilpolitischen Aktivitäten lediglich in der Teilnahme an Protestver­anstaltungen beziehungsweise Demonstrationen und Parteiversamm­lungen sowie in organisatorischen Aufgaben innerhalb der Partei ohne weiterge­hende hochrangige Tätigkei­ten erschöpft haben. In Berücksichtigung dieses gering­fügigen Engagements ist jedoch in casu nicht davon auszugehen, dass die Be­schwerdeführerin bei einer Rückkehr in ihr Heimatland eine asylrecht­lich relevante Gefährdung zu befürchten hat. Es dürfte sodann den äthiopischen Behörden aufgefallen sein, wie die Vorins­tanz zu Recht bemerkt, dass die exilpolitische Betätigung vieler äthiopischer Asylsuchender nach der Ablehnung ihrer Asylgesuche regelmässig zunimmt respektive intensiver wird oder über­haupt erst ab diesem Zeitpunkt einsetzt, was das geltend gemachte politische Engagement als zweifelhaft erscheinen lässt. So ist im vorliegen­den Verfahren festzustellen, dass die Beschwerdeführerin eine politisch motivierte Verfolgung in ihrer Heimat, mithin eine Vorverfolgung nicht glaubhaft machen konnte. Somit hat die Beschwerdeführerin in aktenkundiger Weise erst in der Schweiz begonnen, sich politisch zu betätigen. Die diesbezüglich von der Beschwerdeführerin auf Beschwerdeebene geäusserte anderslautende Meinung ändert daran nichts. So geht es bei dieser Argumentation nicht darum, die innere (politische) Gesinnung eines Asylsuchenden herabzusetzen oder auch nur auszu­leuchten, vielmehr erschöpft sich der Prüfungsumfang der Asylbehör­den darin, die gegen aussen manifestierte, aus Sicht der äthiopischen Behörden als potenziell gefährlich zu wertende Oppositionstätigkeit der in Frage stehenden Person zu beurteilen. Schliesslich fehlen vorliegend jegliche Hinweise darauf, dass gegen die Beschwerdefüh­rerin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ein Asylgesuch stellenden Person abklären zu müssen.</w:t>
      </w:r>
    </w:p>
    <w:p>
      <w:r>
        <w:rPr>
          <w:b/>
        </w:rPr>
        <w:t>E. 4.3.5</w:t>
      </w:r>
    </w:p>
    <w:p>
      <w:r>
        <w:t>Insgesamt erscheint es angesichts der Art des Engagements der Beschwerdeführerin - selbst unter der Annahme der möglichen und tatsächlichen Identifikation und allfälligen Registrierung - als unwahrscheinlich, dass sie deswegen bei einer Rück­kehr nach Äthiopien eine flüchtlingsrechtlich relevante Verfolgung zu gewärtigen hätte. Sie hat bei keiner Organisation, für die sie sympathi­siert oder deren Mitglied sie geworden ist, eine Führungsposition inne und übernahm weder Verantwortung noch besonders wichtige Aufga­ben. Ihr exilpolitisches Engagement in der Schweiz lässt sie somit nicht als besonders engagierte und exponierte oder gar staatsgefähr­dende exilpolitische Aktivistin erscheinen. Die Beschwerdeführerin erfüllt damit nicht das Profil einer Person, welche dem äthiopischen Regime durch ihre (exil-)politische Tätigkeit ernsthaften Schaden zufügen könnte. Dem­nach ist die Flüchtlingseigenschaft der Beschwerdeführerin mangels subjektiver Nachfluchtgründe gemäss Art. 54 AsylG zu verneinen. Die geltend gemachten subjektiven Nachfluchtgründe sind somit nicht geeignet, eine flüchtlingsrechtlich relevante Verfolgungsfurcht zu be­gründen, weshalb die Beschwerdeführerin nicht als Flüchtling zu aner­ken­nen ist. An dieser Einschätzung vermögen auch die weiteren, allge­mein gehaltenen Darlegungen in der Rechtsmitteleingabe nichts zu ändern, weshalb darauf nicht näher einzugehen ist.</w:t>
      </w:r>
    </w:p>
    <w:p>
      <w:r>
        <w:rPr>
          <w:b/>
        </w:rPr>
        <w:t>E. 4.4</w:t>
      </w:r>
    </w:p>
    <w:p>
      <w:r>
        <w:t>Zusammenfassend ergibt sich, dass die Beschwerdeführerin keine Gründe nach Art. 3 AsylG nachweisen oder glaubhaft machen konnte. Die Vorinstanz hat demnach zu Recht die Flüchtlingseigen­schaft der Beschwerdeführerin verneint und in der Folge deren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bis 127, mit weiteren Hinweisen). Dies ist ihr unter Hinweis auf die vorstehenden Ausführungen zur Flüchtlingseigenschaft nicht gelungen.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Äthiopien herrscht zurzeit keine Situation allgemeiner Gewalt, weshalb in konstanter Praxis von der generellen Zumutbarkeit des Wegweisungsvollzugs nach Äthiopien ausgegangen wird (vgl. beispielsweise Urteil des Bundesverwaltungsgerichts D-1930/2009 vom 5. Mai 2009 mit weiteren Hinweisen). Nach der Unter­zeichnung des Friedensabkommens zwischen Äthiopien und Eritrea am 12. Dezember 2000 kontrollierten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Aufgrund der allgemeinen Lage in Äthiopien kann so­mit nicht von einer konkreten Gefährdung der Beschwerdeführerin aus­gegangen werden.</w:t>
      </w:r>
    </w:p>
    <w:p>
      <w:r>
        <w:rPr>
          <w:b/>
        </w:rPr>
        <w:t>E. 6.3.3</w:t>
      </w:r>
    </w:p>
    <w:p>
      <w:r>
        <w:t>In den Akten finden sich auch keine konkreten Anhaltspunkte dafür, dass die Beschwerdeführerin in ihrer Heimat aus individuellen Gründen wirtschaftlich, sozialer oder gesundheitlicher Natur in eine existenzbedrohende Situation geraten würde. Es ist ihr angesichts ihrer überdurchschnittlichen Schulbildung, der Berufserfahrungen als (...) sowie eines sozialen Beziehungsnetzes (vgl. A1/13, S. 2 f.) zuzumuten, sich erneut in ihrem Kulturkreis niederzulassen und dort eine Existenz auf­zubauen. Nach dem Gesagten erweist sich der Vollzug der Wegweisung auch als zumutbar.</w:t>
      </w:r>
    </w:p>
    <w:p>
      <w:r>
        <w:rPr>
          <w:b/>
        </w:rPr>
        <w:t>E. 6.4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125 II 265 E. 4b S. 275).</w:t>
      </w:r>
    </w:p>
    <w:p>
      <w:r>
        <w:rPr>
          <w:b/>
        </w:rPr>
        <w:t>E. 8.2</w:t>
      </w:r>
    </w:p>
    <w:p>
      <w:r>
        <w:t>Es ist von der Bedürftigkeit der Beschwerdeführerin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