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D-7507/2009 vom 8. Februar 2010</w:t>
      </w:r>
    </w:p>
    <w:p>
      <w:r>
        <w:t>Bundesverwaltungsgericht, 2010-02-08, FR</w:t>
      </w:r>
    </w:p>
    <w:p>
      <w:r>
        <w:rPr>
          <w:b/>
        </w:rPr>
        <w:t xml:space="preserve">Quelle: </w:t>
      </w:r>
      <w:r>
        <w:t>https://mcp.opencaselaw.ch/entscheid/bvger_D-7507_2009</w:t>
      </w:r>
    </w:p>
    <w:p>
      <w:r>
        <w:t>FR: TAF D-7507/2009 du 8 février 2010</w:t>
      </w:r>
    </w:p>
    <w:p>
      <w:r>
        <w:t>IT: TAF D-7507/2009 del 8 febbraio 2010</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l'art. 33 let. d de la loi du 17 juin 2005 sur le Tribunal administratif fédéral [LTAF, RS 173.32] ; art. 83 let. d ch. 1 de la loi fédérale du 17 juin 2005 sur le Tribunal fédéral [LTF, RS 173.110]).</w:t>
      </w:r>
    </w:p>
    <w:p>
      <w:r>
        <w:rPr>
          <w:b/>
        </w:rPr>
        <w:t>E. 1.2</w:t>
      </w:r>
    </w:p>
    <w:p>
      <w:r>
        <w:t>La recourante a qualité pour recourir (art. 48 al. 1 PA). Présenté dans la forme (art. 52 PA) et le délai prescrits par la loi (art. 108 al. 1 LAsi), le recours est recevable. En effet, selon l'avis de réception de la Poste, la décision entreprise a été notifiée à la recourante le 18 novembre 2009; partant, le recours déposé le 16 décembre suivant respecte le délai légal de 30 jours, qui court dès la notification. Quant à l'acte du 24 décembre 2009, déposé par un mandataire autorisé à compter de la veille, il doit être considéré comme un complément au recours (cf. art. 53 PA). En effet, le Tribunal interprète les déclarations de la recourante des 24 décembre 2009 et 12 janvier 2010 en sa faveur et substitue les motifs et les conclusions du mémoire complémentaire du 24 décembre 2009 à ceux de l'acte du 16 décembre 2009. De même, suite à une interprétation en faveur de la recourante, le Tribunal considère que la conclusion n° 3 du mémoire complémentaire du 24 décembre 2009 constitue une requête d'assistance judiciaire partielle.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4ème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1996 n° 28 consid. 3a p. 270 ; JICRA 1993 n° 11 p. 67 ss ; WALTER KÄLIN, op. cit., p. 307 et 312).</w:t>
      </w:r>
    </w:p>
    <w:p>
      <w:r>
        <w:rPr>
          <w:b/>
        </w:rPr>
        <w:t>E. 3.1</w:t>
      </w:r>
    </w:p>
    <w:p>
      <w:r>
        <w:t>En l'occurrence, l'ODM a conclu à l'invraisemblance des faits allégués par la recourante. Dit office a considéré comme invraisemblable et non crédible le fait que la recourante n'ait pas consulté le passeport d'emprunt avec lequel elle aurait voyagé et qu'elle ignore l'aéroport français où elle aurait atterri alors qu'elle peut lire cette langue. Elle s'est contredite sur l'époque à laquelle elle aurait commencé à fréquenter les réunions du E._______, tantôt en (...) tantôt en (...). Enfin, l'office s'est fondé sur le rapport d'ambassade pour dire que l'intéressée n'était pas fichée ni recherchée en raison de son appartenance au E._______.</w:t>
      </w:r>
    </w:p>
    <w:p>
      <w:r>
        <w:rPr>
          <w:b/>
        </w:rPr>
        <w:t>E. 3.2</w:t>
      </w:r>
    </w:p>
    <w:p>
      <w:r>
        <w:t>Le Tribunal considère, à l'instar de l'ODM, que les déclarations de la recourante portant sur les circonstances de son départ du Congo sont invraisemblables. En l'espèce, il n'est pas possible d'accorder le moindre crédit aux déclarations de la recourante. En effet, le récit qu'elle a livré s'agissant des motifs à l'origine de sa demande d'asile en Suisse est contradictoire, inconsistant et ne saurait refléter la réalité. En outre, son recours ne contient pas d'argument ou moyen de preuve de nature à remettre en cause l'invraisemblance constatée par l'ODM.</w:t>
      </w:r>
    </w:p>
    <w:p>
      <w:r>
        <w:rPr>
          <w:b/>
        </w:rPr>
        <w:t>E. 3.3.1</w:t>
      </w:r>
    </w:p>
    <w:p>
      <w:r>
        <w:t>Tout d'abord, la recourante, n'ayant déposé aucune attestation à ce jour (cf. mémoire complémentaire du 24 décembre 2009, chiffre 5, p. 2), n'a pas rendu son appartenance au E._______ vraisemblable. Elle ignore la période à laquelle elle aurait commencé à fréquenter le E._______, tantôt en (...) (elle est alors incapable de préciser la période de l'année; début, milieu ou fin) tantôt en (...). Elle est incapable d'estimer le nombre de personnes présentes aux réunions dans l'église de F._______ (le nombre d'adeptes était estimé en mars 2008 à 1,5 million dans le Bas-Congo). Elle a déclaré ne pas avoir demandé la carte de membre du E._______, car elle aurait remis à plus tard le fait de devoir apporter sa photographie. Elle a affirmé avoir hésité à s'en faire délivrer une, puisqu'elle ne s'y rendait que trois à quatre fois par mois. De l'avis du Tribunal, sa présence quasiment hebdomadaire à des réunions étaient à même d'inculquer à l'intéressée un sentiment d'appartenance au groupe. Partant, si ses déclarations étaient conformes à son vécu, elle aurait dû être en possession d'une carte de membre du E._______. La recourante a certes pu donner le nom du député à la tête du E._______, sans toutefois savoir qu'il est député à M._______ (elle a dit qu'il était député du Bas-Congo), ainsi que les grandes lignes des buts poursuivis par ce groupe, mais elle n'a pas pu donner des détails pourtant notoires quant aux événements importants qui ont marqué le E._______ ces dernières années. Ainsi, l'intéressée a vaguement parlé de troubles et de tirs en (...) et de "petits troubles dans le Bas-Congo où se trouvait l'église" (pv de son audition sommaire p. 5). Si la recourante avait réellement appartenu au E._______ dès (...) ou (...), elle n'aurait pas manqué de préciser que son leader milite pour une république fédérale avec un Bas-Congo autonome, que ce groupe avait été officiellement interdit sur ordre du N._______ le (...) (elle a déclaré que le mouvement n'était pas officiellement interdit; pv de son audition sommaire p. 5) et de mentionner qu'en (...) et (...), des dizaines de personnes ont été tuées lors d'exécutions sommaires, attribuées par le gouvernement aux membres du E._______ (l'on parle de 30 à 100 morts, selon les sources). Or, la recourante s'est trompée en affirmant que ces troubles se seraient déroulés à la fin de l'année (...). Force est de rappeler qu'en (...) et (...) déjà, des incidents du même genre avaient fait une centaine de morts. En (...), des corps des membres du E._______ avaient été retrouvés. De manière plus générale, la recourante n'a jamais précisé que le E._______ avait sa propre police et ses propres autorités judiciaires.</w:t>
      </w:r>
    </w:p>
    <w:p>
      <w:r>
        <w:rPr>
          <w:b/>
        </w:rPr>
        <w:t>E. 3.3.2</w:t>
      </w:r>
    </w:p>
    <w:p>
      <w:r>
        <w:t>Ensuite, il n'est pas vraisemblable que la recourante aurait été emprisonnée, afin qu'elle livre les noms des membres du E._______ et des participants aux réunions secrètes de ce groupe. En effet, l'intéressée n'était qu'une simple sympathisante du E._______, elle n'aurait même pas jugé bon de se faire délivrer une carte de membre, au vu de ses participations aux réunions qu'elle a estimées insuffisantes pour ce faire. Par ailleurs, elle n'a fait que prendre part à ces colloques dans une église de F._______ et n'a eu aucune participation active pour ce groupe, par laquelle elle se serait mise en avant ou montrée publiquement. Partant, force est de constater que, pour autant que son appartenance au E._______ soit avérée, sa participation était discrète et passive. Dès lors, il n'est pas vraisemblable que les soldats s'en soient pris à elle de la manière qu'elle a décrite.</w:t>
      </w:r>
    </w:p>
    <w:p>
      <w:r>
        <w:rPr>
          <w:b/>
        </w:rPr>
        <w:t>E. 3.3.3</w:t>
      </w:r>
    </w:p>
    <w:p>
      <w:r>
        <w:t>La ville de C._______ a recensé, depuis janvier 2009, plus de 80 cas d'enlèvement et de détention, notamment dans le camp G._______, l'un des lieux les plus dangereux de la capitale congolaise. Toutefois, le rapport d'ambassade a pu confirmer, après des recherches approfondies, que la recourante ne figurait pas sur la liste des détentions de G._______, ce qui confirme l'invraisemblance de ses allégués. Force est de rappeler que l'intéressée n'a pas souhaité s'exprimer sur le rapport d'ambassade, malgré qu'elle ait été invitée à le faire.</w:t>
      </w:r>
    </w:p>
    <w:p>
      <w:r>
        <w:rPr>
          <w:b/>
        </w:rPr>
        <w:t>E. 3.3.4</w:t>
      </w:r>
    </w:p>
    <w:p>
      <w:r>
        <w:t>La suite de son récit apparaît tout aussi invraisemblable. En effet, il n'est pas crédible que le chef militaire l'ait laissée seule dans une salle, sans surveillance, avec une fenêtre par laquelle la recourante aurait pu s'échapper. Au vu des mesures de sécurité énoncées par la recourante au sujet de sa détention, il n'est pas plausible qu'elle ait pu si facilement s'enfuir et franchir un mur pour rejoindre la ville à proximité à pied, alors qu'il y aurait eu deux gardes à l'extérieur. L'intéressée s'est contredite, déclarant tantôt qu'un inconnu lui aurait payé le transport jusqu'à O._______, tantôt que ce serait son "P._______", qu'elle aurait rencontré par hasard.</w:t>
      </w:r>
    </w:p>
    <w:p>
      <w:r>
        <w:rPr>
          <w:b/>
        </w:rPr>
        <w:t>E. 3.3.5</w:t>
      </w:r>
    </w:p>
    <w:p>
      <w:r>
        <w:t>L'ODM a considéré que le récit de la recourante était invraisemblable, notamment au sujet de son passeport et a estimé que l'on pouvait attendre d'une personne qui voyage avec un passeport d'emprunt, qu'elle prenne connaissance de son contenu afin de pouvoir répondre aux éventuelles questions des douaniers. Le Tribunal estime que la recourante a déclaré avoir voyagé avec un passeport à son nom et qu'elle a donc dû certainement vérifier les données personnelles du passeport. Par ailleurs, il n'est pas plausible qu'elle n'ait pas regardé le visa qu'aurait contenu ce document. S'agissant de son escale en K._______, le Tribunal rejoint la considération de l'ODM, selon laquelle il n'est pas crédible que la recourante ne sache pas dans quel aéroport français elle aurait atterri.</w:t>
      </w:r>
    </w:p>
    <w:p>
      <w:r>
        <w:rPr>
          <w:b/>
        </w:rPr>
        <w:t>E. 3.4</w:t>
      </w:r>
    </w:p>
    <w:p>
      <w:r>
        <w:t>Le rapport d'ambassade a confirmé que la carte d'électeur produite était authentique. De même, le lieu où elle a dit vivre a pu être vérifié. L'allégué de la recourante, selon lequel les enfants de sa soeur décédée vivent avec eux apparaît vraisemblable, puisqu'elle a donné un nom de famille différent pour ce neveu et cette nièce. Son activité lucrative en qualité de (...) a pu être confirmée également, puisqu'un atelier situé sur la parcelle de ses parents porte son nom. La recourante a pu citer précisément les deux villes du Bas-Congo où elle se rendait (...) à (...) par mois pour vendre ses confections. Elle a déclaré se rendre à F._______ (Bas-Congo) et que le trajet durait environ 1 heure à 1 heure 30, ce qui semble possible, puisque la distance séparant la capitale de F._______ est d'environ (...) km à vol d'oiseau et que la route les reliant est un route à grande circulation asphaltée. Cependant, le fait que la recourante ait dit la vérité sur son identité, sa famille, son lieu de domicile et son activité lucrative ne supprime en rien les éléments d'invraisemblance retenus précédemment au sujet de son appartenance au E._______ et au prétendu événement du (...), qui aurait été à l'origine de sa fuite.</w:t>
      </w:r>
    </w:p>
    <w:p>
      <w:r>
        <w:rPr>
          <w:b/>
        </w:rPr>
        <w:t>E. 3.5</w:t>
      </w:r>
    </w:p>
    <w:p>
      <w:r>
        <w:t>Il ressort de ce qui précède que les motifs d'asile allégués par la recourante sont mis en doute, puisque les circonstances de son départ du Congo n'apparaissaient pas vraisemblables (art. 7 LAsi).</w:t>
      </w:r>
    </w:p>
    <w:p>
      <w:r>
        <w:rPr>
          <w:b/>
        </w:rPr>
        <w:t>E. 3.6</w:t>
      </w:r>
    </w:p>
    <w:p>
      <w:r>
        <w:t>Il s'ensuit que le recours, en tant qu'il conteste le refus de la reconnaissance de la qualité de réfugié, doit être rejeté.</w:t>
      </w:r>
    </w:p>
    <w:p>
      <w:r>
        <w:rPr>
          <w:b/>
        </w:rPr>
        <w:t>E. 4.1</w:t>
      </w:r>
    </w:p>
    <w:p>
      <w:r>
        <w:t>Lorsqu'il rejette la demande d'asile ou qu'il refuse d'entrer en matière à ce sujet, l'ODM prononce, en règle générale, le renvoi de Suisse et en ordonne l'exécution, en tenant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 (cf. notamment le rapport d'ambassade du 14 septembre 2009).</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6.3.2</w:t>
      </w:r>
    </w:p>
    <w:p>
      <w:r>
        <w:t>En l'occurrence, le Tribunal considère que, de par ses allégations invraisemblables, la recourante n'a pas été en mesure d'établir l'existence d'un risque personnel, concret et sérieux d'être soumise, en cas de renvoi en République démocratique du Congo, à un traitement prohibé par l'art. 3 CEDH.</w:t>
      </w:r>
    </w:p>
    <w:p>
      <w:r>
        <w:rPr>
          <w:b/>
        </w:rPr>
        <w:t>E. 6.4</w:t>
      </w:r>
    </w:p>
    <w:p>
      <w:r>
        <w:t>En outre, et pour les mêmes raisons, la recourante n'a pas non plus rendu hautement probable qu'elle pourrait courir un risque sérieux de traitements contraires à l'art. 3 Conv. torture en cas de retour dans son pays d'origine.</w:t>
      </w:r>
    </w:p>
    <w:p>
      <w:r>
        <w:rPr>
          <w:b/>
        </w:rPr>
        <w:t>E. 6.5</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En dépit des tensions prévalant toujours notamment dans l'est du pays, le Congo (Kinshasa) n'est pas le théâtre, sur l'ensemble de son territoire, d'une situation de guerre, de guerre civile ou de violence généralisée qui permettraient d'emblée - et indépendamment des circonstances du cas d'espèce - de présumer, au sujet de tous ses ressortissants, l'existence d'une mise en danger concrète au sens de l'art. 83 al. 4 LEtr (cf. à ce sujet JICRA 2004 n° 33 p. 232 ss).</w:t>
      </w:r>
    </w:p>
    <w:p>
      <w:r>
        <w:rPr>
          <w:b/>
        </w:rPr>
        <w:t>E. 7.3</w:t>
      </w:r>
    </w:p>
    <w:p>
      <w:r>
        <w:t>Dans la jurisprudence précitée, qui conserve encore son caractère d'actualité, l'exécution du renvoi est en principe raisonnablement exigible pour les requérants dont le dernier domicile se trouvait à Kinshasa ou dans l'une des villes de l'ouest du pays disposant d'un aéroport, ou pour celles qui y disposaient de solides attaches. Toutefois, même dans ces hypothèses, le renvoi n'est, sous réserve d'une appréciation de cas en cas, pas exigible lorsque la personne renvoyée est accompagnée d'enfants en bas âge (spécialement les enfants de moins de six ans) ou de nombreux enfants, est âgée, malade ou encore est une femme seule dépourvue de réseau social ou familial (JICRA 2004 no 33 consid. 8.3. p. 237).</w:t>
      </w:r>
    </w:p>
    <w:p>
      <w:r>
        <w:rPr>
          <w:b/>
        </w:rPr>
        <w:t>E. 7.4</w:t>
      </w:r>
    </w:p>
    <w:p>
      <w:r>
        <w:t>En l'espèce, l'autorité de céans relève que la recourante avait son dernier domicile à C._______, qu'elle est jeune, sans charge de famille et qu'elle n'a allégué souffrir d'aucun problème de santé particulier. Elle disposait dans son pays d'un atelier de (...) à son nom, situé sur la parcelle de ses parents et qui y est encore (cf. rapport d'ambassade). Ainsi, elle pourra réouvrir son commerce à son retour. Elle pourra aussi se réinstaller dans la maison familiale, où elle vivait déjà avant son départ, il y a à peine plus d'un an, en compagnie de plusieurs membres de sa famille. En outre, tous ces éléments ont pu être vérifiés et confirmés par la représentation suisse à C._______.</w:t>
      </w:r>
    </w:p>
    <w:p>
      <w:r>
        <w:rPr>
          <w:b/>
        </w:rPr>
        <w:t>E. 7.5</w:t>
      </w:r>
    </w:p>
    <w:p>
      <w:r>
        <w:t>En outre, il ne ressort du dossier aucun élément dont on pourrait inférer que l'exécution du renvoi impliquerait une mise en danger concrète de la recourante, puisque le rapport d'ambassade a révélé qu'elle n'était pas recherchée.</w:t>
      </w:r>
    </w:p>
    <w:p>
      <w:r>
        <w:rPr>
          <w:b/>
        </w:rPr>
        <w:t>E. 7.6</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Le recours s'avérant manifestement infondé, il est rejeté dans une procédure à juge unique, avec l'approbation d'un second juge (art. 111 let. e LAsi). Il est dès lors renoncé à un échange d'écritures (cf. art. 111a al. 1 LAsi).</w:t>
      </w:r>
    </w:p>
    <w:p>
      <w:r>
        <w:rPr>
          <w:b/>
        </w:rPr>
        <w:t>E. 10.2</w:t>
      </w:r>
    </w:p>
    <w:p>
      <w:r>
        <w:t>Dans la mesure où les conclusions du recours étaient d'emblée vouées à l'échec, la demande d'assistance judiciaire partielle doit être rejetée (art. 65 al. 1 PA).</w:t>
      </w:r>
    </w:p>
    <w:p>
      <w:r>
        <w:rPr>
          <w:b/>
        </w:rPr>
        <w:t>E. 10.3</w:t>
      </w:r>
    </w:p>
    <w:p>
      <w:r>
        <w:t>Au vu de l'issue de la cause, il y a lieu de mettre les frais de procédure, d'un montant de Fr. 600.-, à la charge de la recourante, conformément aux art. 63 al. 1 PA et 2 et 3 let. b du règlement du 21 février 2008 concernant les frais, dépens et indemnités fixés par le Tribunal administratif fédéral (FITAF, RS 173.320.2).</w:t>
      </w:r>
    </w:p>
    <w:p>
      <w:r>
        <w:rPr>
          <w:b/>
        </w:rPr>
        <w:t>E. 10.4</w:t>
      </w:r>
    </w:p>
    <w:p>
      <w:r>
        <w:t>La recourante succombe; partant, il n'y a pas lieu de lui allouer de dépens (art. 64 al. 1 PA et 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