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D-7501/2009 vom 26. November 2010</w:t>
      </w:r>
    </w:p>
    <w:p>
      <w:r>
        <w:t>Bundesverwaltungsgericht, 2010-11-26, DE</w:t>
      </w:r>
    </w:p>
    <w:p>
      <w:r>
        <w:rPr>
          <w:b/>
        </w:rPr>
        <w:t xml:space="preserve">Quelle: </w:t>
      </w:r>
      <w:r>
        <w:t>https://mcp.opencaselaw.ch/entscheid/bvger_D-7501_2009</w:t>
      </w:r>
    </w:p>
    <w:p>
      <w:r>
        <w:t>FR: TAF D-7501/2009 du 26 novembre 2010</w:t>
      </w:r>
    </w:p>
    <w:p>
      <w:r>
        <w:t>IT: TAF D-7501/2009 del 26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erachtete die vom Beschwerdeführer geltend gemachte Verfolgung durch die heimatlichen Behörden als unglaubhaft.</w:t>
      </w:r>
    </w:p>
    <w:p>
      <w:r>
        <w:rPr>
          <w:b/>
        </w:rPr>
        <w:t>E. 4.2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4.3</w:t>
      </w:r>
    </w:p>
    <w:p>
      <w:r>
        <w:t>Vorab ist festzustellen, dass der Beschwerdeführer den Wortlaut sämtlicher Protokolle mit seiner Unterschrift bestätigt hat und sich deshalb seine Aussagen grundsätzlich entgegenhalten lassen muss.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in der Befragung im Empfangszentrum zumindest ansatzweise erwähnt werden.</w:t>
      </w:r>
    </w:p>
    <w:p>
      <w:r>
        <w:rPr>
          <w:b/>
        </w:rPr>
        <w:t>E. 4.4</w:t>
      </w:r>
    </w:p>
    <w:p>
      <w:r>
        <w:t>Nach Prüfung der Akten durch das Gericht ist festzuhalten, dass die Aussagen des Beschwerdeführers hinsichtlich seiner Asylvorbringen in wesentlichen Punkten widersprüchlich sind. Beispielsweise führte er anlässlich der Kurzbefragung auf die Frage, ob er ein Mitglied von Sarbedaran gewesen sei, aus, er sei Sympathisant gewesen (Akten BFM A 1/10, S. 6), während er demgegenüber bei der Anhörung vorbrachte, er sei seit 1998 ein aktives Mitglied dieser Organisation gewesen (Akten BFM A 20/17, S. 8). Widersprochen hat sich der Beschwerdeführer auch hinsichtlich der Frage, ob im Iran ein Haftbefehl gegen ihn erlassen worden sei. So sagte er anlässlich der Anhörung aus, er wisse nicht, ob im Iran gegen ihn ein Haftbefehl erlassen worden sei. Seiner Frau sei noch kein Haftbefehl gezeigt oder vorgewiesen worden (Akten BFM A 20/17, S. 13). Demgegenüber machte er in der Stellungnahme vom 10. Juli 2009 geltend, die Regimeagenten hätten seiner Frau einen auf seinen Namen ausgestellten Haftbefehl gezeigt, als sie ihn am 29./30. August 2008 zu Hause hätten verhaften wollen (Akten BFM A 23/3 Ziffer 4). Unstimmig äusserte sich der Beschwerdeführer auch bezüglich seiner Tätigkeiten für Sarbedaran. So führte er anlässlich der Kurzbefragung aus, er habe als politischer Aufklärer und Agitator gewirkt. Er habe Demonst-rationen mit Studenten organisiert und sei aktiv gewesen bei der Gründung von Studenten- und Arbeitervereinen (Akten BFM A 1/10, S. 6). Demgegenüber brachte er bei der Anhörung vor, er habe für Sarbedaran Zeitschriften und Flugblätter verteilt, habe Versamm-lungen, Kundgebungen und Streiks organisiert und durchgeführt. Zudem habe er Vorträge gehalten, in denen er gegen das islamische Regime Enthüllungen veröffentlich habe (Akten BFM A 20/17, S. 6). Auch hinsichtlich der Frage, wie oft seine Frau nach ihrer Verhaftung im Jahre 2008 durch die Leute des Geheimdienstes verhört worden sei, hat sich der Beschwerdeführer widersprüchlich geäussert. So gab er anlässlich der Kurzbefragung zu Protokoll, sie sei alternierend eine Woche lang jeden Tag zitiert und verhört worden (Akten BFM A 1/10, S. 6), hingegen er bei der Anhörung geltend machte, seine Frau sei während eines Monats ein paar Mal abgeholt und verhört worden (Akten BFM A 20/17, S. 12). Abgesehen davon, dass zwischen diesen Aussagen des Beschwerdeführers eine Diskrepanz besteht, ist nicht plausibel, dass der Geheimdienst die Frau des Beschwerdeführers immer wieder vorgeladen und verhört haben soll, zumal ein derartiges Verhalten keinen Sinn ergibt. Überdies hat sich der Beschwerdeführer hinsichtlich der Gegenstände, die am Abend des 29./30. August 2008 in seinem Haus durch die Sicherheitskräfte beschlagnahmt worden sein sollen, gegensätzlich geäussert. So sagte er anlässlich der Kurzbefragung, es seien Bücher und verbotene Zeitschriften beschlag-nahmt worden (Akten BFM A 1/10, S. 6), während er bei der Anhörung nur vorbrachte, es sei eine Zeitschrift und ein Buch mit dem Titel "Parandeh no Parvaz" beschlagnahmt worden (Akten BFM A 20/17, S. 7). Die Behauptung in der Anhörung, wonach seine diesbezüglichen Aussagen anlässlich der Kurzbefragung falsch übersetzt worden seien, ist lediglich als Schutzbehauptung zu werten, zumal er den farsi sprechenden Dolmetscher gut verstanden haben will und und durch seine Unterschrift bestätigte, das Protokoll entspreche seinen Aus-sagen und der Wahrheit (Akten BFM A 1/10, S. 8). Nicht übereinstimmend äusserte sich der Beschwerdeführer auch hinsichtlich seiner Verhaftung im Dezember 1996. So machte er anlässlich der Kurzbefragung geltend, er sei am dritten Tag nach der Ermordung von Mullah M.R. (am 2. Dezember 1996 [Anm. des Gerichts]) festgenommen worden (Akten BFM A 1/10, S. 6). Das heisst am 5. Dezember 1996 [Anm. des Gerichts]. Demgegenüber brachte er bei der Anhörung vor, dies sei am 7. Dezember 1996 (17. 9. 1375) geschehen (Akten BFM A 20/17, S. 6). Unplausibel ist zudem die Aussage des Beschwerdeführers in der Anhörung, wonach er "aufgeflogen" sei, weil die Sicherheitskräfte bei der Razzia vom 29./30. August 2008 ein Buch mit dem Titel "Parandeh no Parvaz" beschlagnahmt hätten, in dem sich unter anderem ein Foto befinde (S. 334), worauf er zu sehen sei (Akten BFM A 20/17, S. 7), zumal das Foto sehr alt und unscharf ist, weshalb der Beschwerdeführer unmöglich anhand dieser Aufnahme als Mitglied der Sarbedaran identifiziert worden sein kann. Nicht nachvollziehbar ist überdies die Behauptung des Beschwerdeführers in der Rechtsmittelschrift, wonach er nach seiner Flucht am 29./30. August 2008 seine Frau nicht angerufen habe, um sie vor der von ihm erwarteten Razzia bei sich zu Hause zu warnen, da er sie nicht habe beunruhigen wollen (Akten BFM A 20/17, S. 12). Es ist davon auszugehen, dass der Beschwerdeführer seine Frau mit Sicher-heit vor der Razzia gewarnt hätte, hätten sich die geschilderten Ereig-nisse tatsächlich wie behauptet zugetragen, da er durch sein Verhalten seine Frau in grosse Gefahr gebracht hätte. Übereinstimmend mit der Vorinstanz ist im Weiteren festzuhalten, dass es unglaubhaft ist, dass er mit einem schweizerischen Reisepass, der auf einen ihm unbekannten Namen ausgestellt worden sein soll, vom Flughafen in F._______ in die Schweiz gereist sein will, zumal er dadurch - entgegen der Behauptung in der Beschwerde - ein erhebliches Risiko eingegangen wäre, bei einer behördlichen Kontrolle verhaftet zu werden beziehungsweise bei Fragen zu der Person im Pass in Erklärungsnotstand zu geraten. Gerichtsnotorisch ist im Übrigen, dass tatsächlich gesuchte Personen die Ausreise über die streng kontrollierten Flughäfen vermeiden, da dort das Risiko viel zu hoch wäre, von den Behörden gefasst zu werden. Im Weiteren ist darauf hinzuweisen, dass sich der Beschwerdeführer bei den Befragungen hinsichtlich der Finanzierung der Reisekosten auch widersprochen hat. So sagte er anlässlich der Kurzbefragung aus, einer seiner Parteifreunde habe seine Reise in die Schweiz finanziert (Akten BFM A 1/10, S. 8), während er bei der Anhörung vorbrachte, den Grossteil der Kosten aus seinen Ersparnissen bezahlt zu haben, den Rest hätten Parteikollegen finanziert (Akten BFM A 20/17, S. 14). Da der Beschwerdeführer unglaubhafte beziehungsweise widersprüchliche Angaben über seine Reise in die Schweiz gemacht hat, ist auch seine persönliche Glaubwürdigkeit ernsthaft in Frage gestellt (vgl. EMARK 1998 Nr. 17 S. 150). Die eingereichten Bestätigungsschreiben sind nicht geeignet, die vom Beschwerdeführer geltend gemachten Asylvorbringen glaubhaft zu machen. So nennt das Schreiben der CPI vom 15. Dezember 2008 keine konkreten vom Beschwerdeführer in den Befragungen vorgebrachten Ereignisse, sondern spricht lediglich in genereller Art und Weise von einer Verfolgungssituation, die auf unzählige Personen zutreffen kann, weshalb es als Gefälligkeitsschreiben zu beurteilen ist. Auch das Bestätigungsschreibens der CPI vom 23. November 2009 ist als Gefälligkeitsschreiben zu bewerten, zumal dessen Inhalt teilweise nicht mit den Aussagen des Beschwerdeführers anlässlich der Befragungen übereinstimmt. So wird im Schreiben beispielsweise festgehalten, der vom Beschwerdeführer geschilderte Vorfall am Gedenktag habe sich im September 2008 ereignet, während der Beschwerdeführer anlässlich der Befragungen vorbrachte, dies sei im August 2008 gewesen. Bezüglich der von Privatpersonen eingereichten Bestätigungsschreiben ist ebenfalls festzuhalten, dass sie keine konkreten vom Beschwerdeführer in den Befragungen vorgebrachten Verfolgungssituationen nennen, weshalb sie ebenfalls als Gefälligkeitsschreiben zu erachten sind, zumal auch keine Gewähr für die Echtheit dieser Schreiben besteht.</w:t>
      </w:r>
    </w:p>
    <w:p>
      <w:r>
        <w:rPr>
          <w:b/>
        </w:rPr>
        <w:t>E. 4.5</w:t>
      </w:r>
    </w:p>
    <w:p>
      <w:r>
        <w:t>Nach dem Gesagten ergibt sich, dass das Vorbringen des Beschwerdeführers, wonach er wegen seiner politischen Aktivitäten im Iran verfolgt werde, als nicht überwiegend wahrscheinlich und somit als nicht glaubhaft im Sinne von Art. 7 AsylG zu erachten ist. Vielmehr ist übereinstimmend mit der Vorinstanz davon auszugehen, dass es sich bei der behaupteten Verfolgungssituation durch die iranischen Behörden lediglich um ein Konstrukt des Beschwerdeführers handelt. Aufgrund der vorstehenden Erwägungen erübrigt es sich, auf die weiteren Ausführungen in der Beschwerde und die zahlreich diesbezüglich eingereichten Beweismittel im Einzelnen einzugehen, weil sie am Ergebnis nichts ändern. Bei dieser Sachlage kann auch die Prüfung der Frage offen gelassen werden, ob die Vorinstanz zu Recht davon ausgegangen ist, dass es dem Beschwerdeführer möglich hätte sein müssen, Gerichtsdokumente bezüglich seiner geltend gemachten Verhaftung beziehungsweise Verurteilung im Jahre 1996 vorzulegen.</w:t>
      </w:r>
    </w:p>
    <w:p>
      <w:r>
        <w:rPr>
          <w:b/>
        </w:rPr>
        <w:t>E. 5.1</w:t>
      </w:r>
    </w:p>
    <w:p>
      <w:r>
        <w:t>In den Eingaben vom 10. Juni beziehungsweise 17. August 2010 machte der Beschwerdeführer exilpolitische Aktivitäten in der Schweiz geltend. Zum Beweis seiner exilpolitischen Tätigkeiten reichte er etliche Ausdrucke von im Internet veröffentlichten Fotos, eine CD mit Aufnahmen von einer Demonstration, verschiedene Demonstrationsaufrufe sowie eine auf seinen Namen ausgestellte Bewilligung der Stadt Zürich vom 3. März 2010 für eine politische Standaktion zu den Akten.</w:t>
      </w:r>
    </w:p>
    <w:p>
      <w:r>
        <w:rPr>
          <w:b/>
        </w:rPr>
        <w:t>E. 5.2</w:t>
      </w:r>
    </w:p>
    <w:p>
      <w:r>
        <w:t>Flüchtlingen wird kein Asyl gewährt, wenn sie erst durch ihre Ausreise aus dem Heimat- oder Herkunftsstaat oder wegen ihres Verhaltens nach der Ausreise Flüchtlinge im Sinne von Artikel 3 wurden (Art. 54 AsylG). 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Entscheide des Schweizerischen Bundesverwaltungsgerichts [BVGE] 2009/28 E. 7.1; EMARK 1995 Nr. 7 E. 7b und 8 S. 67 ff.; EMARK 2000 Nr. 16 E. 5a S. 141 f., mit weiteren Hinweisen).</w:t>
      </w:r>
    </w:p>
    <w:p>
      <w:r>
        <w:rPr>
          <w:b/>
        </w:rPr>
        <w:t>E. 5.3</w:t>
      </w:r>
    </w:p>
    <w:p>
      <w:r>
        <w:t>Aus den Akten ist ersichtlich, dass der Beschwerdeführer in der Schweiz Mitglied der SPI geworden ist und an mehreren Protestkundgebungen sowie Standaktionen dieser Partei teilgenommen hat. Zusätzlich lässt sich aus den Akten entnehmen, dass er in einer Bewilligung der Stadt G._______ vom 3. März 2010 für eine politische Standaktion als Bewilligungsinhaber bezeichnet wurde. Überdies machte der Beschwerdeführer geltend, er sei seit seiner Ankunft in der Schweiz als erster Sekretär für die SPI tätig und ausserdem für den Kanton H._______ zuständig. Zudem habe er mehr als zehn verschiedene Demonstrationen, Kundgebungen und Ansammlungen gegen das iranische Regime in diversen Ortschaften in der Schweiz organisiert.</w:t>
      </w:r>
    </w:p>
    <w:p>
      <w:r>
        <w:rPr>
          <w:b/>
        </w:rPr>
        <w:t>E. 5.4</w:t>
      </w:r>
    </w:p>
    <w:p>
      <w:r>
        <w:t>Mit Bezug auf den Iran ist in genereller Hinsicht festzuhalten, dass durch die Neufassung des iranischen Strafrechts vom 9. Juli 1996 die politische Betätigung für staatsfeindliche Organisationen im Ausland unter Strafe gestellt ist (Art. 498-500). Zudem überwachen die iranischen Behörden die politischen Aktivitäten ihrer Staatsangehörigen im Ausland. Hierbei ist davon auszugehen, dass sich die Auslandgeheimdienste auf die Erfassung von Personen konzentrieren, welche über die massentypischen und niedrigprofilierten Erschei-nungsformen exilpolitischer Proteste hinaus Funktionen wahrnehmen und/oder Aktivitäten entwickeln, die sie aus der Masse der mit dem Regime Unzufriedenen herausheben und als ernsthafte und potentiell gefährliche Regimegegner erscheinen lassen. Nach Erkenntnis des Bundesverwaltungsgerichts unterliegen Mitglieder von Exilorgani-sationen der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verteilen, keiner allgemeinen Über-wachungsgefahr durch iranische Exilbehörden. Dass die iranischen Sicherheitsbehörden zwischen tatsächlich politisch engagierten Re-gimekritikern und Exilaktivisten, die mit ihren Aktionen in erster Linie die Chancen auf ein Aufenthaltsrecht zu erhöhen versuchen, zu unterscheiden vermögen, darf vorausgesetzt werden (vgl. BVGE 2009/28 E. 7.4.3).</w:t>
      </w:r>
    </w:p>
    <w:p>
      <w:r>
        <w:rPr>
          <w:b/>
        </w:rPr>
        <w:t>E. 5.5</w:t>
      </w:r>
    </w:p>
    <w:p>
      <w:r>
        <w:t>Im konkreten Fall geht das Gericht nach einer Auswertung des eingereichten Beweismaterials unter Mitberücksichtigung der übrigen Akten davon aus, dass insgesamt mit überwiegender Wahrscheinlichkeit keine subjektiven Nachfluchtgründe bestehen, die bei einer Rückkehr des Beschwerdeführers in den Iran zu einer für die Flüchtlingseigenschaft relevanten Verfolgung führen würden. Seiner Einschätzung legt es dabei die Erkenntnis zugrunde, dass nicht primär das Hervortreten im Sinne einer optischen Erkennbarkeit und Individualisier-barkeit, sondern eine derartige Exponierung in der Öffentlichkeit massgebend ist, welche aufgrund der Persönlichkeit des Asylsuchen-den, der äusseren Form seines Auftritts und nicht zuletzt aufgrund des Inhaltes der in der Öffentlichkeit abgegebenen Erklärungen den Eindruck erweckt, dass der Asylsuchende zu einer Gefahr für den Bestand des Mullah-Regimes wird. Ein dermassen erhöhter Exponie-rungsgrad kann dem Beschwerdeführer nicht bescheinigt werden. Wie vorstehend in E. 4.4 f. dargelegt, kann ihm nicht geglaubt werden, dass er bereits im Iran aufgrund seiner politischen Tätigkeit von den iranischen Behörden verfolgt wurde. Daher ist davon auszugehen, dass er im Iran nicht ein Verhalten an den Tag gelegt hat, durch das er als politischer Aktivist und Regimegegner in den Fokus der Behörden geraten ist. Die geltend gemachten exilpolitischen Tätigkeiten des Beschwerdeführers gehen nicht über das hinaus, was viele iranische Staatsangehörige im Rahmen exilpolitischer Aktionen ausführen, ohne dass von einer relevanten Gefährdung dieser Personen auszugehen wäre. So ist dem Beschwerdeführer insbesondere die Bekleidung einer wichtigen Funktion innerhalb der SPI Schweiz abzusprechen, zumal es sich bei seinem Vorbringen, er sei seit seiner Ankunft in der Schweiz als erster Sekretär für die SPI tätig sowie für den Kanton H._______ zuständig, um eine unbewiesene Behauptung handelt. Vor diesem Hintergrund lässt die im vorliegenden Verfahren dokumen-tierte Beteiligung des Beschwerdeführers an exilpolitischen Aktivitäten insgesamt nicht das Gefährdungspotenzial ersehen, welches dieser daraus zu ziehen versucht. Dies gilt selbst dann, wenn es zutreffen sollte, dass der Beschwerdeführer mehr als zehn verschiedene De-monstrationen, Kundgebungen und Ansammlungen gegen das irani-sche Regime in diversen Ortschaften in der Schweiz organisiert hat, wie das von ihm geltend gemacht wird. An dieser Einschätzung ändert auch der Umstand nichts, dass der Beschwerdeführer in einer Bewilligung der Stadt G._______ vom 3. März 2010 für eine politische Standaktion vom 6. März 2010 als Bewilligungsinhaber bezeichnet wurde, zumal dies noch nicht bedeutet, dass der Beschwerdeführer von den iranischen Behörden als politisch exponierte Person und somit als Bedrohung für das politische System im Iran wahrgenommen wird, insbesondere da der Inhalt dieser Bewilligung lediglich den schweizerischen und mithin nicht den iranischen Behörden bekannt sein dürfte.</w:t>
      </w:r>
    </w:p>
    <w:p>
      <w:r>
        <w:rPr>
          <w:b/>
        </w:rPr>
        <w:t>E. 5.6</w:t>
      </w:r>
    </w:p>
    <w:p>
      <w:r>
        <w:t>Es ist somit nicht mit überwiegender Wahrscheinlichkeit davon auszugehen, dass der Beschwerdeführer im Falle einer Rückkehr in den Heimatstaat befürchten muss, dort ernsthafte Nachteile im Sinne von Art. 3 AsylG zu erleiden. Insbesondere fehlen im vorliegenden Fall jegliche aktenkundige Hinweise darauf, dass im Iran aufgrund der genannten politischen Aktivitäten im Exil gegen ihn ein Strafverfahren oder andere behördliche Massnahmen eingeleitet worden sind. In letzter Konsequenz ist hierbei darauf hinzuweisen, dass es nicht Sache der schweizerischen Asylbehörden sein kann, jede auch nur ansatzweise mögliche Gefährdungssituation im Heimatland einer asylsuchenden Person abzuklären. Hier findet der in Art. 12 VwVG verankerte Untersuchungsgrundsatz vernünftigerweise seine Schran-ken und der Beschwerdeführer ist auf seine in Art. 8 AsylG verankerte Mitwirkungspflicht zu verweisen. Angesichts dessen sowie der umfangreichen regimekritischen Aktivitäten von Iranerinnen und Iranern in ganz Westeuropa erscheint es insgesamt als unwahrscheinlich, dass die iranischen Behörden von den Exilaktivitäten des Beschwerdeführers soweit Notiz genommen haben, dass sie diese als konkrete und ernsthafte Bedrohung für das politische System empfinden würden.</w:t>
      </w:r>
    </w:p>
    <w:p>
      <w:r>
        <w:rPr>
          <w:b/>
        </w:rPr>
        <w:t>E. 5.7</w:t>
      </w:r>
    </w:p>
    <w:p>
      <w:r>
        <w:t>Abschliessend ist darauf hinzuweisen, dass der Beschwerdeführer aufgrund seiner Ausreise aus dem Iran und der Asylbeantragung in der Schweiz bei einer Rückkehr in seine Heimat keine asylrechtlich relevanten Nachteile zu befürchten hat. Für den vorliegenden Fall ist festzustellen, dass die behauptete illegale Ausreise nicht feststeht und diese mit Blick auf die überwiegend unglaubhaften Verfolgungsvorbringen zumindest zweifelhaft ist. Selbst wenn der Beschwerdeführer jedoch tatsächlich illegal ausgereist und den iranischen Behörden seine Asylgesuchstellung bekannt geworden sein sollte, ist nicht davon auszugehen, dass er bei seiner Rückkehr deswegen mit asylrechtlich relevanten Nachteilen zu rechnen hätte (vgl. BVGE 2009/28 E. 7.4.4).</w:t>
      </w:r>
    </w:p>
    <w:p>
      <w:r>
        <w:rPr>
          <w:b/>
        </w:rPr>
        <w:t>E. 6</w:t>
      </w:r>
    </w:p>
    <w:p>
      <w:r>
        <w:t>Zusammenfassend ist festzustellen, dass es dem Beschwerdeführer nicht gelungen ist, nachzuweisen oder zumindest glaubhaft zu machen, dass er in der Heimat ernsthafte Nachteile erlitten hat oder solche bei der Ausreise zu befürchten hatte oder im Falle der Rückkehr in den Iran befürchten müsste. Nach dem Gesagten erübrigt es sich, auf die Ausführungen und Einwände in der Beschwerde beziehungsweise in den nachfolgenden Eingaben sowie auf die zahlreich eingereichten Beweismittel im Einzelnen weiter einzugehen, da sie am Ergebnis nichts ändern. Das BFM hat das Asylgesuch des Beschwerdeführers demnach im Ergebnis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2008/34 E. 9.2).</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8.3.2</w:t>
      </w:r>
    </w:p>
    <w:p>
      <w:r>
        <w:t>Im Iran besteht keine Situation generalisierter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würden, besteht mithin nicht.</w:t>
      </w:r>
    </w:p>
    <w:p>
      <w:r>
        <w:rPr>
          <w:b/>
        </w:rPr>
        <w:t>E. 8.3.3</w:t>
      </w:r>
    </w:p>
    <w:p>
      <w:r>
        <w:t>Der - soweit aktenkundig - gesunde Beschwerdeführer wohnte die ersten sechzehn Jahre seines Lebens in der Provinz E._______, wo gemäss seinen eigenen Aussagen seine Ehefrau, seine Tochter, seine Mutter sowie seine Geschwister leben. Es ist daher zu schliessen, dass er bei seiner Rückkehr in den Iran ein soziales Netz vorfinden wird, welches ihn bei Bedarf insbesondere bei der Beschaf-fung von Wohnraum sowie bei der Stellensuche und der sozialen Reintegration unterstützen könnte. Ausserdem verfügt er über jahrelange Berufserfahrung als Früchteverkäufer und spricht neben Farsi sowie Kurdisch auch etwas Englisch, weshalb davon auszugehen ist, er könne sich in seiner Heimat auch in wirtschaftlicher Hinsicht wieder integrieren. Blosse soziale und wirtschaftliche Schwierigkeiten, von denen die ansässige Bevölkerung im Allgemeinen betroffen ist, genügen nicht, um eine Gefährdung im Sinne von Art. 83 Abs. 4 AuG darzustellen (vgl. die weiterhin zutreffende Praxis in EMARK 2005 Nr. 24 E. 10.1 S. 215). Nach dem Gesagten ist der Vollzug der Wegweisung somit auch als zumutbar zu bezeichnen.</w:t>
      </w:r>
    </w:p>
    <w:p>
      <w:r>
        <w:rPr>
          <w:b/>
        </w:rPr>
        <w:t>E. 8.4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Dem Ausgang des Verfahrens entsprechend wären die Kosten dem mit seinen Begehren unterlegenen Beschwerdeführer zu überbinden (Art. 63 Abs. 1 VwVG). Dieser hat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Dem Beschwerdeführer kann nicht vorgehalten werden, seiner Beschwerde habe es im Zeitpunkt der Beantragung der unentgeltlichen Rechtspflege mit Blick auf die Erfolgsaussichten an der nötigen Ernsthaftigkeit gefehlt (vgl. BGE 125 II 265 E. 4b S. 275). Aufgrund der Aktenlage ist zudem von der Bedürftigkeit des Beschwerdeführers auszugehen.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