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D-7499/2015 vom 12. Februar 2016</w:t>
      </w:r>
    </w:p>
    <w:p>
      <w:r>
        <w:t>Bundesverwaltungsgericht, 2016-02-12, DE</w:t>
      </w:r>
    </w:p>
    <w:p>
      <w:r>
        <w:rPr>
          <w:b/>
        </w:rPr>
        <w:t xml:space="preserve">Quelle: </w:t>
      </w:r>
      <w:r>
        <w:t>https://mcp.opencaselaw.ch/entscheid/bvger_D-7499_2015</w:t>
      </w:r>
    </w:p>
    <w:p>
      <w:r>
        <w:t>FR: TAF D-7499/2015 du 12 février 2016</w:t>
      </w:r>
    </w:p>
    <w:p>
      <w:r>
        <w:t>IT: TAF D-7499/2015 del 12 febbraio 2016</w:t>
      </w:r>
    </w:p>
    <w:p>
      <w:pPr>
        <w:pStyle w:val="Heading2"/>
      </w:pPr>
      <w:r>
        <w:t>Regeste</w:t>
      </w:r>
    </w:p>
    <w:p>
      <w:r>
        <w:t>Asylgesuch aus dem Ausland und Einreisebewilligung</w:t>
      </w:r>
    </w:p>
    <w:p>
      <w:pPr>
        <w:pStyle w:val="Heading2"/>
      </w:pPr>
      <w:r>
        <w:t>Erwägungen</w:t>
      </w:r>
    </w:p>
    <w:p>
      <w:r>
        <w:rPr>
          <w:b/>
        </w:rPr>
        <w:t>E. 1.1</w:t>
      </w:r>
    </w:p>
    <w:p>
      <w:r>
        <w:t>Gemäss Art. 31 VGG beurteilt das Bundesverwaltungsgericht Beschwerden gegen Verfügungen nach Art. 5 VwVG. Das BFM bzw. SEM gehört zu den Behörden nach Art. 33 VGG und ist daher eine Vorinstanz des Bundesverwaltungsgerichts. Eine das Sachgebiet betreffende Ausnahme im Sinne von Art. 32 VGG liegt nicht vor. Das Bundesverwaltungsgericht ist daher für die Beurteilung der vorliegenden Beschwerde zuständig und entscheidet endgültig (Art. 105 AsylG; Art. 83 Bst. d Ziff. 1 BGG).</w:t>
      </w:r>
    </w:p>
    <w:p>
      <w:r>
        <w:rPr>
          <w:b/>
        </w:rPr>
        <w:t>E. 1.2</w:t>
      </w:r>
    </w:p>
    <w:p>
      <w:r>
        <w:t>Mit den dringlichen Änderungen des Asylgesetzes vom 28. September 2012 (AS 2012 5359), welche am 29. September 2012 in Kraft getreten sind, wurden unter anderem die Bestimmungen betreffend die Einreichung von Asylgesuchen aus dem Ausland aufgehoben. Die Übergangsbestimmung (Ziffer III) hält jedoch fest, dass für die im Ausland vor dem Inkrafttreten der Änderung vom 28. September 2012 gestellten Gesuche die massgeblichen Artikel (alt Art. 12, 19, 20, 41 Abs. 2, 52 und 68 AsylG) in der bisherigen Fassung anwendbar sind. Demnach sind auf den vorliegenden Fall die bisherigen Bestimmungen betreffend das Asylverfahren anzuwenden.</w:t>
      </w:r>
    </w:p>
    <w:p>
      <w:r>
        <w:rPr>
          <w:b/>
        </w:rPr>
        <w:t>E. 1.3</w:t>
      </w:r>
    </w:p>
    <w:p>
      <w:r>
        <w:t>Der Zeitpunkt der Eröffnung der angefochtenen Verfügung steht mangels Rückschein bei den Akten nicht fest. Aus den Akten ist ersicht­lich, dass die vorinstanzliche Verfügung vom 6. Oktober 2015 von der Schweizerischen Vertretung in Colombo am 20. Oktober 2015 versandt wurde. Im Weiteren steht fest, dass die auf den 12. November 2015 da­tierte Beschwerdeeingabe am 23. November 2015 beim Bundesverwal­tungsgericht eintraf. Mangels Rückschein steht somit nicht mit Be­stimmtheit fest, ob die Beschwerde rechtzeitig eingereicht wurde. Da die Beweislast für die Zustellung an die Partei der eröffnenden Behörde ob­liegt (vgl. Moser/Beusch/Kneubühler, Prozessieren vor dem Bundes­verwaltungsgericht, 2. Aufl. Basel 2013, S. 210 f., Rz. 3.150 und 3.153a), ist nach dem Gesagten zugunsten der Beschwerdeführenden davon auszugehen, dass die am 23. November 2015 beim Bundesver­waltungsgericht eingetroffene Beschwerde rechtzeitig ist.</w:t>
      </w:r>
    </w:p>
    <w:p>
      <w:r>
        <w:rPr>
          <w:b/>
        </w:rPr>
        <w:t>E. 1.4</w:t>
      </w:r>
    </w:p>
    <w:p>
      <w:r>
        <w:t>Die Beschwerdeführenden haben am Verfahren vor der Vorinstanz teilge­nommen, sind durch die angefochtene Verfügung besonders berührt, haben ein schutzwürdiges Interesse an deren Aufhebung beziehungs­weise Ände­rung und sind daher zur Einreichung der Beschwerde legiti­miert. Auf die frist- und formgerecht eingereichte Beschwerde ist einzutreten (Art. 108 AsylG sowie Art. 105 AsylG i.V.m. 37 VGG und Art. 48 Abs. 1 und Art. 52 VwVG).</w:t>
      </w:r>
    </w:p>
    <w:p>
      <w:r>
        <w:rPr>
          <w:b/>
        </w:rPr>
        <w:t>E. 2</w:t>
      </w:r>
    </w:p>
    <w:p>
      <w:r>
        <w:t>Mit Beschwerde kann die Verletzung von Bundesrecht sowie die unrichtige oder unvollständige Feststellung des rechtserheblichen Sachverhalts gerügt werden (Art. 106 AsylG).</w:t>
      </w:r>
    </w:p>
    <w:p>
      <w:r>
        <w:rPr>
          <w:b/>
        </w:rPr>
        <w:t>E. 3</w:t>
      </w:r>
    </w:p>
    <w:p>
      <w:r>
        <w:t>Über offensichtlich unbegründete Beschwerden wird in einzelrichterlicher Zuständigkeit mit Zustimmung eines zweiten Richters beziehungsweise einer zweiten Richterin entschieden (Art. 111 Bst. e AsylG). Wie nachstehend aufgezeigt, handelt es sich vorliegend um eine solche, weshalb der Beschwerdeentscheid nur summarisch zu begründen ist (Art. 111a Abs. 2 AsylG). Gestützt auf Art. 111a Abs. 1 AsylG wurde vorliegend auf die Durchführung eines Schriftenwechsels verzichtet.</w:t>
      </w:r>
    </w:p>
    <w:p>
      <w:r>
        <w:rPr>
          <w:b/>
        </w:rPr>
        <w:t>E. 4</w:t>
      </w:r>
    </w:p>
    <w:p>
      <w:r>
        <w:t>Ein Asylgesuch kann gemäss alt Art. 19 AsylG im Ausland bei einer schwei­zerischen Vertretung gestellt werden, die es mit einem Bericht an das Bundesamt überweist (alt Art. 20 Abs. 1 AsylG). Hinsichtlich des Verfahrens bei der schweizerischen Vertretung im Ausland sieht Art. 10 der Asyl­ver­ordnung 1 vom 11. August 1999 über Verfahrensfragen (AsylV 1, SR 142.311) vor, dass diese mit der asylsuchenden Person in der Regel eine Befragung durchführt (Art. 10 Abs. 1 AsylV 1), was vorliegend geschehen ist.</w:t>
      </w:r>
    </w:p>
    <w:p>
      <w:r>
        <w:rPr>
          <w:b/>
        </w:rPr>
        <w:t>E. 5.1</w:t>
      </w:r>
    </w:p>
    <w:p>
      <w:r>
        <w:t>Das SEM kann ein im Ausland gestelltes Asylgesuch ablehnen, wenn die asylsuchende Person keine Verfolgung glaubhaft machen kann oder ihr die Aufnahme in einem Drittstaat zugemutet werden kann (vgl. Art. 3, Art. 7 und alt Art. 52 Abs. 2 AsylG).</w:t>
      </w:r>
    </w:p>
    <w:p>
      <w:r>
        <w:rPr>
          <w:b/>
        </w:rPr>
        <w:t>E. 5.2</w:t>
      </w:r>
    </w:p>
    <w:p>
      <w:r>
        <w:t>Gemäss alt Art. 20 Abs. 2 AsylG bewilligt das BFM Asylsuchenden die Einreise zur Abklärung des Sachverhaltes, wenn ihnen nicht zugemutet werden kann, im Wohnsitz- oder Aufenthaltsstaat zu bleiben oder in ein anderes Land auszureisen. Bei diesem Entscheid sind die Voraussetzungen zur Erteilung einer Einreisebewilligung grundsätzlich restriktiv zu umschrei­ben, wobei den Behörden ein weiter Ermessensspielraum zukommt. Neben der erforderlichen Gefährdung im Sinne von Art. 3 AsylG sind namentlich die Beziehungsnähe zur Schweiz, die Möglichkeit der Schutzgewährung durch einen anderen Staat, die Beziehungsnähe zu anderen Staaten, die praktische Möglichkeit und objektive Zumutbarkeit zur anderweitigen Schutzsuche sowie die voraussichtlichen Eingliederungs- und Assimilationsmöglichkeiten in Betracht zu ziehen. Ausschlaggebend für die Erteilung der Einreisebewilligung ist dabei die Schutzbedürftigkeit der betroffenen Personen, mithin die Prüfung der Fragen, ob eine Gefährdung im Sinne von Art. 3 AsylG glaubhaft gemacht wird und ob der Verbleib am Aufenthaltsort für die Dauer der Sachverhaltsabklärung zugemutet werden kann (vgl. BVGE 2015/2 E. 7, BVGE 2011/10 E. 3.3 S. 126 und E. 5.1 S. 128; vgl. auch die Zusammenfassung der Rechtsprechung im Urteil D-2018/2011 vom 14. September 2011 E. 7.1).</w:t>
      </w:r>
    </w:p>
    <w:p>
      <w:r>
        <w:rPr>
          <w:b/>
        </w:rPr>
        <w:t>E. 5.3</w:t>
      </w:r>
    </w:p>
    <w:p>
      <w:r>
        <w:t>Nach Art. 53 AsylG wird Flüchtlingen die Asylgewährung verweigert, wenn sie wegen verwerflicher Handlungen des Asyls unwürdig sind oder wenn sie die innere und äussere Sicherheit der Schweiz verletzt haben oder gefährden. Bei der Prüfung, ob der Tatbestand von Art. 53 AsylG erfüllt ist, muss auf den individuellen Tatbeitrag und die individuelle Verantwortung der betroffenen Person abgestellt werden. Der Grundsatz der Verhältnismässigkeit ist zu beachten (vgl. BVGE 2011/10 E. 6).</w:t>
      </w:r>
    </w:p>
    <w:p>
      <w:r>
        <w:rPr>
          <w:b/>
        </w:rPr>
        <w:t>E. 6</w:t>
      </w:r>
    </w:p>
    <w:p>
      <w:r>
        <w:t>6.1 Die Vorinstanz hat zu Recht und mit zutreffender Begründung die Asylunwürdigkeit des Beschwerdeführers bejaht und ihm die Asylgewährung verweigert. Zur Vermeidung von Wiederholungen kann auf die zu bestätigenden Erwägungen der Vorinstanz verwiesen werden, auf welche in der Beschwerde nicht näher eingegangen wird. In der Beschwerde wird bloss darauf hingewiesen, dass das Leben des Beschwerdeführers und dessen Familie weiterhin bedroht sei, womit zwar die rudimentären Anforderungen an eine Beschwerdebegründung erfüllt werden, hingegen den Erwägungen der Vorinstanz nichts Substanzielles entgegengehalten wird. Die mit der Beschwerde in Aussicht gestellte Beschwerdeergänzung ist bis zum heutigen Zeitpunkt nicht erfolgt. Gemäss Rechtsprechung des Bundesverwaltungsgerichts (vgl. BVGE 2011/10 E. 7) ist asylunwürdigen Personen, die sich im Ausland befinden, die Einreise nie zu bewilligen, da sie in der Schweiz höchstens vorläufig aufgenommen würden. Eine vorläufige Aufnahme - auch als Flüchtling - setzt aber immer eine Wegweisung voraus, weshalb die Erteilung einer Einreisebewilligung der gesetzlichen Logik widersprechen würde.</w:t>
      </w:r>
    </w:p>
    <w:p>
      <w:r>
        <w:rPr>
          <w:b/>
        </w:rPr>
        <w:t>E. 6.2</w:t>
      </w:r>
    </w:p>
    <w:p>
      <w:r>
        <w:t>Im Weiteren hat die Vorinstanz zu Recht die Flüchtlingseigenschaft der Beschwerdeführerin verneint. Die Beschwerdeführerin war keinen Verfolgungsmassnahmen in erforderlicher Intensität ausgesetzt und es bestehen keine konkreten Hinweise darauf, dass die Beschwerdeführerin begründete Furcht hat, künftig solchen ausgesetzt zu werden.</w:t>
      </w:r>
    </w:p>
    <w:p>
      <w:r>
        <w:rPr>
          <w:b/>
        </w:rPr>
        <w:t>E. 7</w:t>
      </w:r>
    </w:p>
    <w:p>
      <w:r>
        <w:t>Zusammenfassend ergibt sich, dass das SEM den Beschwerdeführenden zu Recht die Einreise in die Schweiz verweigert und deren Asylgesuche abgelehnt hat. 8.Aus diesen Erwägungen ergibt sich, dass die angefochtene Verfügung das Bundesrecht nicht verletzt und den rechtserheblichen Sachverhalt richtig sowie vollständig feststellt (Art. 106 Abs. 1 AsylG). Die Beschwerde ist daher abzuweisen. 9.Bei diesem Ausgang des Verfahrens wären dessen Kosten grundsätzlich den Beschwerdeführenden aufzuerlegen (Art. 63 Abs. 1 VwVG). Aus verwaltungsökonomischen Gründen ist indessen in Anwendung von Art. 6 des Reglements vom 21. Februar 2008 über die Kosten und Entschädigungen vor dem Bundesverwaltungsgericht (VGKE, SR 173.320.2) auf die Erhebung von Verfahrenskosten zu verzichten.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