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D-7487/2025 vom 21. November 2025</w:t>
      </w:r>
    </w:p>
    <w:p>
      <w:r>
        <w:t>Bundesverwaltungsgericht, 2025-11-21, DE</w:t>
      </w:r>
    </w:p>
    <w:p>
      <w:r>
        <w:rPr>
          <w:b/>
        </w:rPr>
        <w:t xml:space="preserve">Quelle: </w:t>
      </w:r>
      <w:r>
        <w:t>https://mcp.opencaselaw.ch/entscheid/bvger_D-7487_2025</w:t>
      </w:r>
    </w:p>
    <w:p>
      <w:r>
        <w:t>FR: TAF D-7487/2025 du 21 novembre 2025</w:t>
      </w:r>
    </w:p>
    <w:p>
      <w:r>
        <w:t>IT: TAF D-7487/2025 del 21 novembre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Daher ist er zur Einreichung der Beschwerde legitimiert (Art. 105 AsylG i.V.m. Art. 37 VGG und Art. 48 Abs. 1 VwVG). Die Beschwerde ist frist- und formgerecht eingereicht worden (Art. 108 Abs. 6 AsylG; Art. 105 AsylG i.V.m. Art. 37 VGG und Art. 52 Abs. 1 VwVG). Auf diese ist einzutre- ten, nachdem der einverlangte Kostenvorschuss am 29. Oktober 2025 fristgerecht eingezahlt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4.1</w:t>
      </w:r>
    </w:p>
    <w:p>
      <w:r>
        <w:t>In der Beschwerde wird eventualiter beantragt, die Sache sei der Vor- instanz zur Neubeurteilung zurückzuweisen. Das SEM habe es unterlas- sen, die vorgebrachten Tatsachen korrekt zu würdigen und den rechtser- heblichen Sachverhalt vollständig, richtig und willkürfrei festzustellen. Das SEM hätte die Glaubhaftigkeit der Verfolgung des Beschwerdeführers un- ter dem Umstand der Flucht des Bruders erneut beurteilen müssen. Es hätte die Frage nach dem Aufenthaltsort des Bruders im Rahmen des rechtlichen Gehörs klären können, wenn es für die Beurteilung essentiell gewesen wäre. Zudem habe sich das SEM bei der Beurteilung der asylre- levanten Verfolgungsgefahr, die sich aus der tamilischen Ethnie und einer</w:t>
      </w:r>
    </w:p>
    <w:p>
      <w:r>
        <w:t>D-7487/2025 Seite 6 langjährigen Landesabwesenheit stütze, nicht auf aktuelle Länderinforma- tionen gestützt.</w:t>
      </w:r>
    </w:p>
    <w:p>
      <w:r>
        <w:rPr>
          <w:b/>
        </w:rPr>
        <w:t>E. 4.2</w:t>
      </w:r>
    </w:p>
    <w:p>
      <w:r>
        <w:t>Betreffend die Vorbringen zu den Besuchen der sri-lankischen Behör- den im Jahre 2021 und die entsprechenden Videoaufzeichnungen, welche bereits vom Bundesverwaltungsgericht mit Urteil D-591/2022 vom 17. De- zember 2024 beurteilt worden sind, ist das SEM zu Recht mangels funk- tioneller Zuständigkeit nicht eingetreten. Angesichts dessen, dass das SEM zum Schluss kam, dass die Flucht des Bruders nicht nachgewiesen sei, konnte es von einer erneuten Glaubhaftigkeitsprüfung der Vorbringen des Beschwerdeführers absehen. Da es sich um ein Mehrfachgesuch han- delt, liegt es am Beschwerdeführer, seine neuen Asylgründe schriftlich zu begründen (vgl. Art. 111c Abs. 1 AsylG). Das SEM war deshalb nicht ge- halten, dem Beschwerdeführer zur Ausreise des Bruders das rechtliche Gehör zu gewähren. Im Übrigen hat sich das SEM in der angefochtenen Verfügung mit den wesentlichen Vorbringen hinreichend auseinanderge- setzt und die Überlegungen genannt, auf welche es seinen Entscheid stützt. Insbesondere hat es nachvollziehbar dargelegt, aus welchen Grün- den es die Voraussetzungen für die Zuerkennung der Flüchtlingseigen- schaft trotz der Ausreise des Bruders des Beschwerdeführers aus Sri Lanka als nicht erfüllt erachtet. Auch hinsichtlich einer allfälligen Verfol- gungsgefahr für Personen tamilischer Ethnie, die nach durchlaufenem Asylverfahren nach Sri Lanka zurückkehren, hat das SEM unter Hinweis auf die Rechtsprechung des Bundesverwaltungsgerichts sowie – unter an- derem – einen aktuellen Bericht des niederländischen Aussenministeriums vom Juni 2024 die jüngsten politischen Entwicklungen in Sri Lanka berück- sichtigt (vgl. angefochtene Verfügung S. 5). In der Beschwerde wird so- dann nicht näher begründet, welche aktuellen Länderinformationen Orga- nisation das SEM nicht berücksichtigt haben soll. Der rechtserhebliche Sachverhalt ist aufgrund der Akten vom SEM vollständig und richtig fest- gestellt worden, es hat seine Verfügung hinreichend begründet und es ist nicht ersichtlich, dass es verfahrensrechtliche Vorschriften verletzt hat. Es besteht demnach keine Veranlassung, die angefochtene Verfügung aus formellen Gründen aufzuheben, weshalb der Rückweisungsantrag abzu- 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D-7487/2025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der angefochtenen Verfügung vom 28. August 2025 fest, die Ausführungen des Beschwerdeführers zur Ausreise seines Bru- ders seien rudimentär und würden wie eine Behauptung wirken. Er gebe nicht an, wann sein Bruder ausgereist sei, wo er sich jetzt befinde, wie er vor der Ausreise behelligt worden sei und welche Versuche er unternom- men habe, sich gegen diese Behelligungen zu wehren. Darüber hinaus sei in den beiden vorherigen Verfahren rechtskräftig festgestellt worden, dass der Beschwerdeführer in Sri Lanka nie einer individuellen und flüchtlings- rechtlich relevanten Verfolgung ausgesetzt gewesen sei. Es sei aufgrund der Aktenlage auch nicht ersichtlich, weshalb er bei einer Rückkehr nach Sri Lanka nunmehr in den Fokus der Behörden geraten und in flüchtlings- rechtlich relevanter Weise verfolgt werden sollte. Zur Vermeidung von Wie- derholungen kann für die weiteren Einzelheiten der Begründung auf die zutreffenden Erwägungen in der angefochtenen Verfügung verwiesen wer- den (vgl. a.a.O., Ziff. IV S. 4 f.).</w:t>
      </w:r>
    </w:p>
    <w:p>
      <w:r>
        <w:rPr>
          <w:b/>
        </w:rPr>
        <w:t>E. 6.2</w:t>
      </w:r>
    </w:p>
    <w:p>
      <w:r>
        <w:t>In der Beschwerde wird dagegen eingewendet, der Bruder hätte keinen Grund gehabt, das Land zu verlassen, wenn er und seine Mutter nicht durch die Behörden regelmässig aufgesucht und «drangsaliert» worden wären. Unmittelbar vor seiner Ausreise nach Italien, seien die Behelligun- gen und Einschüchterungen für den Bruder derart schwer geworden, dass er das Land habe verlassen müssen. Die Aufnahmen und Videosequenzen seien bereits aktenkundig und bei den Vorakten. Der Bruder habe um seine Sicherheit nicht zu gefährden, seine Flucht gegenüber anderen Staaten nicht offengelegt, zumal er den sri-lankischen Auslandgeheimdienst nicht auf seine Spur habe bringen wollen. Aus diesem Grund habe der Bruder</w:t>
      </w:r>
    </w:p>
    <w:p>
      <w:r>
        <w:t>D-7487/2025 Seite 8 ihn (den Beschwerdeführer) auch gebeten, dem SEM seinen Aufenthaltsort nicht bekannt zu geben. Nach Erhalt der nun angefochtenen Verfügung habe der Bruder widerwillig zugestimmt. Im vorliegenden Fall lägen meh- rere Beweismittel und neue Tatsachen vor (unter anderem die Videose- quenzen, Anzeigerapport der Mutter bei den sri-lankischen Behörden und nun auch die Flucht des Bruders). All diese Beweismittel und Indizien wür- den zwar einzeln betrachtet jeweils nur einen Puzzleteil darstellen, jedoch komme man bei einer gesamthaften Würdigung zum Schluss, dass der Be- schwerdeführer und seine Familie nach wie vor massiv verfolgt und behel- ligt würden. Aufgrund des Verdachts auf enge Verbundenheit mit den LTTE, der Zusammenarbeit mit dem verdächtigten Studentenverein, dem Ver- schwinden des Vaters, der Flucht des Bruders, der LTTE-Aktivitäten der Verwandtschaft und der regelmässigen Aufsuchungen und Befragungen der Behörde, erfülle der Beschwerdeführer das Risikoprofil des Bundes- verwaltungsgerichts.</w:t>
      </w:r>
    </w:p>
    <w:p>
      <w:r>
        <w:rPr>
          <w:b/>
        </w:rPr>
        <w:t>E. 7.1</w:t>
      </w:r>
    </w:p>
    <w:p>
      <w:r>
        <w:t>Vorweg festzustellen ist, dass die mit der Beschwerde eingereichte Ko- pie der italienischen Identitätskarte des Bruders und dessen Ausreise aus Sri Lanka nicht belegen, dass dieser in Sri Lanka einer Reflexverfolgung ausgesetzt gewesen wäre, weil die sri-lankischen Behörden angeblich die Suche nach dem Beschwerdeführer intensiviert hätten. In der Beschwerde wird zudem weder ausgeführt, wann der Bruder Sri Lanka verlassen hat noch wann dieser in Italien eingereist ist und was dieser gegenüber den italienischen Behörden geltend gemacht hat. Die entsprechenden Ausfüh- rungen in der Beschwerde sind daher nicht geeignet, diesbezüglich zu ei- ner von derjenigen des SEM abweichenden Einschätzung zu führen. Da- ran ändert auch die eingereichte Anzeigebestätigung der Mutter vom 26. August 2025 nichts, welche eine Verfolgung des Beschwerdeführer nicht zu belegen vermag. Die übrigen Vorbringen wurden bereits in den Urteilen des Bundesverwaltungsgerichts D-2820/2020 vom 30. August 2021 und D-591/2022 vom 17. Dezember 2024 beurteilt. Das Gleiche gilt hinsichtlich eines flüchtlingsrechtlich relevanten Risikoprofils des Be- schwerdeführers für den Fall einer Rückkehr nach Sri Lanka. Ein solches wurde in beiden Urteilen verneint. In der Beschwerde werden keine dies- bezüglich neuen Gesichtspunkte geltend gemacht, die zu einer anderen Einschätzung führen könnten. Es besteht auch unter Berücksichtigung der aktuellen Situation in Sri Lanka weiterhin kein Anlass zur Annahme, der Beschwerdeführer werde im Falle der Rückkehr die Aufmerksamkeit der heimatlichen Behörden in einem flüchtlingsrechtlich relevanten Mass auf sich ziehen.</w:t>
      </w:r>
    </w:p>
    <w:p>
      <w:r>
        <w:t>D-7487/2025 Seite 9</w:t>
      </w:r>
    </w:p>
    <w:p>
      <w:r>
        <w:rPr>
          <w:b/>
        </w:rPr>
        <w:t>E. 7.2</w:t>
      </w:r>
    </w:p>
    <w:p>
      <w:r>
        <w:t>Im Ergebnis ist festzuhalten, dass der Beschwerdeführer im vorliegen- den durch Mehrfachgesuch eingeleiteten Verfahren keine Umstände dar- zulegen vermag, aufgrund welcher von einer erheblichen Gefahr von flüchtlingsrechtlich relevanter Verfolgung im Falle der Rückkehr in seinen Heimatstaat auszugehen wäre. Dementsprechend hat die Vorinstanz die Flüchtlingseigenschaft des Beschwerdeführers zu Recht verneint und das Mehrfachgesuch abgewiesen.</w:t>
      </w:r>
    </w:p>
    <w:p>
      <w:r>
        <w:rPr>
          <w:b/>
        </w:rPr>
        <w:t>E. 8</w:t>
      </w:r>
    </w:p>
    <w:p>
      <w:r>
        <w:t>Das SEM hat in der angefochtenen Verfügung vom 28. August 2025 so- dann ausführlich und zutreffend ausgeführt, weshalb die Wegweisung aus der Schweiz zu verfügen und ihr Vollzug zulässig, zumutbar und möglich ist. Auf die entsprechenden Erwägungen kann vorab vollumfänglich ver- wiesen werden (vgl. a.a.O., Ziff. V). In der Beschwerde wird nichts vorge- bracht, was zu einer von derjenigen des SEM abweichenden Beurteilung führen könnte. Mit jener wurden zwar mit einem Arztbericht vom 15. Sep- tember 2025 neu gesundheitliche Probleme des Beschwerdeführers gel- tend gemacht. In Sri Lanka ist indessen die medizinische Grundversorgung gewährleistet (vgl. das Referenzurteil des BVGer E-737/2020 vom 27. Feb- ruar 2023 E. 10.2.5 und 10.2.6) und die gängigen psychiatrisch-psycholo- gische Behandlungen verfügbar, insbesondere sind auch schwere depres- sive Episoden, Insomnie, posttraumatische Belastungsstörungen und Pa- nikstörungen behandelbar und Medikamente hierfür vorhanden. Allfälligen spezifischen gesundheitlichen Bedürfnissen kann zudem im Rahmen der medizinischen Rückkehrhilfe Rechnung getragen werden (vgl. Urteil des BVGer E-2426/2020 vom 5. Juni 2024 E. 13.3.4.2), weshalb gesundheitli- chen Beeinträchtigungen dieser Art in der Regel – und auch vorliegend – nicht zur Annahme der Unzulässigkeit oder der Unzumutbarkeit des Voll- zugs der Wegweisung nach Sri Lanka führen (vgl. die Urteile des BVGer D-3805/2022 vom 15. Juni 2023 E. 6.2.2 und D-3669/2020 vom 20. Januar 2022 E. 9.3.3.2). Gemäss dem Unterstützungsschreiben des ehemaligen Arbeitgebers war der Beschwerdeführer von Dezember 2017 bis Januar 2022 nie krankheitsbedingt abwesend. Dies spricht ohnehin dafür, dass seine psychischen Probleme eher mit dem angedrohten Wegweisungsvoll- zug in Zusammenhang stehen, als mit Jahre zurückliegenden Ereignissen in Sri Lanka.</w:t>
      </w:r>
    </w:p>
    <w:p>
      <w:r>
        <w:rPr>
          <w:b/>
        </w:rPr>
        <w:t>E. 9</w:t>
      </w:r>
    </w:p>
    <w:p>
      <w:r>
        <w:t>Aus diesen Erwägungen ergibt sich, dass die angefochtene Verfügung im Lichte von Art. 106 Abs. 1 AsylG und Art. 49 VwVG nicht zu beanstanden ist. Die Beschwerde ist demnach abzuweisen.</w:t>
      </w:r>
    </w:p>
    <w:p>
      <w:r>
        <w:t>D-7487/2025 Seite 10</w:t>
      </w:r>
    </w:p>
    <w:p>
      <w:r>
        <w:rPr>
          <w:b/>
        </w:rPr>
        <w:t>E. 10</w:t>
      </w:r>
    </w:p>
    <w:p>
      <w:r>
        <w:t>Bei diesem Ausgang des Verfahrens sind die Kosten von Fr. 2'000.– dem Beschwerdeführer aufzuerlegen (Art. 63 Abs. 1 VwVG; Art. 1–3 des Reg- lements vom 21. Februar 2008 über die Kosten und Entschädigungen vor dem Bundesverwaltungsgericht [VGKE, SR 173.320.2]). Der am 29. Okto- ber 2025 in gleicher Höhe geleistete Kostenvorschuss ist zur Begleichung der Verfahrenskosten zu verwenden. (Dispositiv nächste Seite)</w:t>
      </w:r>
    </w:p>
    <w:p>
      <w:r>
        <w:t>D-7487/2025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