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D-7475/2007 vom 23. November 2009</w:t>
      </w:r>
    </w:p>
    <w:p>
      <w:r>
        <w:t>Bundesverwaltungsgericht, 2009-11-23, DE</w:t>
      </w:r>
    </w:p>
    <w:p>
      <w:r>
        <w:rPr>
          <w:b/>
        </w:rPr>
        <w:t xml:space="preserve">Quelle: </w:t>
      </w:r>
      <w:r>
        <w:t>https://mcp.opencaselaw.ch/entscheid/bvger_D-7475_2007</w:t>
      </w:r>
    </w:p>
    <w:p>
      <w:r>
        <w:t>FR: TAF D-7475/2007 du 23 novembre 2009</w:t>
      </w:r>
    </w:p>
    <w:p>
      <w:r>
        <w:t>IT: TAF D-7475/2007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Beschwerdeführerinnen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Sowohl in der Beschwerde vom 5. November 2007 als auch in der Eingabe vom 7. November 2007 wird an der Glaubhaftigkeit der geltend gemachten Verfolgungsvorbringen festgehalten. Zur Begründung werden die Ergebnisse der über die Schweizer Vertretung in Kinshasa vorgenommenen Abklärungen in Zweifel gezogen. Dabei wird insbesondere auf die Stellungnahme der Beschwerdeführerin vom 23. August 2007 im vorinstanzlichen Verfahren Bezug genommen. Die Überprüfung der Akten in diesem Kontext ergibt, dass die Vorinstanz die Vorbringen der Beschwerdeführerin gestützt auf die Abklärungen der Schweizer Vertretung in Kinshasa zu Recht als unglaubhaft qualifizierte. Diesbezüglich wird auf die entsprechenden, vorstehend im Sachverhalt wiedergegebenen Erwägungen des BFM in der angefochtenen Verfügung verwiesen. Aus den Ausführungen in der Beschwerdeschrift und deren Ergänzung ergeben sich keine Erkenntnisse, die zu einer von der Vorinstanz abweichenden Beurteilung führen könnten. Unter diesen Umständen ist auch eine begründete Furcht der Beschwerdeführerinnen vor asylrechtlich relevanter künftiger Verfolgung auszuschliessen. Aufgrund der vorstehenden Erwägungen erübrigt es sich, auf die weiteren Ausführungen in der Beschwerde und deren Ergänzung einzugehen, weil sie am Ergebnis nichts ändern können. Unter Berücksichtigung der gesamten Umstände folgt, dass die Beschwerdeführerinnen keine Gründe nach Art. 3 AsylG nachweisen oder glaubhaft machen konnten. Die Vorinstanz hat den geltend gemachten Sachverhalt weder unvollständig oder rechtsfehlerhaft festgestellt noch daraus die falschen Schlüsse gezogen. Sie hat die Asylgesuche der Beschwerdeführerinnen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von der Beschwerdeführerin im August 2007 eingeleitete Heiratsvorbereitung ist seit dem 8. November 2007 nicht vorangekommen (vgl. Sachverhalt, Bst. E). Die Beschwerdeführerinnen verfügen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den Beschwerdeführerinnen nicht gelungen ist, eine asylrechtlich erhebliche Gefährdung nachzuweisen oder glaubhaft zu machen, kann das in Art. 5 AsylG verankerte Prinzip des flüchtlingsrechtlichen Non-Refoulements im vorliegenden Verfahren keine Anwendung finden. Eine Rückkehr der Beschwerdeführerinnen nach Kongo (Kinshasa) ist demnach unter dem Aspekt von Art. 5 AsylG rechtmässig.</w:t>
      </w:r>
    </w:p>
    <w:p>
      <w:r>
        <w:rPr>
          <w:b/>
        </w:rPr>
        <w:t>E. 6.2.3</w:t>
      </w:r>
    </w:p>
    <w:p>
      <w:r>
        <w:t>Sodann ergeben sich weder aus den Aussagen der Beschwerdeführerin noch aus den Akten Anhaltspunkte dafür, dass die Beschwerdeführerinnen für den Fall einer Ausschaffung in den Heimat- beziehungsweise Herkunftsstaat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diesem Zusammenhang wird in der Beschwerde und deren Ergänzung eingewendet, die Ausführungen der Vorinstanz zur allgemeinen Lage in Kongo (Kinshasa) seien viel zu optimistisch. Diese Einschätzung durch das BFM betreffe auch die Sicherheitslage. Dazu ist Folgendes festzuhalten: 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2006 und die zweite Runde (Stichwahl) am 29. Oktober 2006 statt. Schliesslich erklärte der Oberste Gerichtshof am 27. November 2006 Joseph Kabila als Sieger der Stichwahl; er wurde am 6. Dezember 2006 als Staatspräsident vereidigt. Ende März 2007 kam es im Westen des Landes und auch in der Hauptstadt Kinshasa zwischen der regulären kongolesischen Armee und der Garde von Ex-Rebellenchef Jean-Pierre Bemba, welcher als Präsidentschaftskandidat Joseph Kabila unterlegen war und sich in der Folge weigerte, seine Leute in die nationale Armee zu integrieren, zu blutigen Auseinandersetzungen. Nach der Niederlage von Bemba und dessen Flucht in die südafrikanische Botschaft beziehungsweise Weiterreise ins Exil nach Portugal beruhigte sich die Lage wieder, und es wurden seither aus dem Westen von Kongo (Kinshasa) keine schwerwiegenderen Zwischenfälle mehr gemeldet. Ganz anders stellt sich hingegen die Sicherheitslage im Osten und Nordosten von Kongo (Kinshasa) dar. Nach wie vor hat die Regierung Kabilas kaum Kontrolle über diese Region, und auch die UN-Friedensmission MONUC ("Mission des Nation Unies en République Démocratique du Congo") ist bis heute nicht im Stande, für die Sicherheit der Zivilbevölkerung zu sorgen. In den rohstoffreichen Provinzen Nord- und Süd-Kivu sowie Orientale sind weiterhin bewaffnete Gruppen aktiv. Am 23. Januar 2008 vereinbarten die kongolesische Regierung, die Rebellenbewegung CNDP ("Congrès National pour la Défense du Peuple") von Laurent Nkunda sowie weitere 21 bewaffnete Gruppen - nicht aber die im Osten Kongos ebenfalls aktiven ruandischen Milizen der FDLR ("Forces Démocratiques de Libération du Rwanda") - in Goma (Nord-Kivu) ein Waffenstillstandsabkommen. Dabei wurde beschlossen, Kämpfern in den Provinzen Nord-Kivu und Süd-Kivu Amnestie zu gewähren. Das Abkommen blieb indessen brüchig und wurde schliesslich mit dem Wiederaufflammen heftiger Kämpfe zwischen Truppen von Laurent Nkunda und der kongolesischen Armee in Nord-Kivu im August 2008 wirkungslos. Gemäss Angaben der UN wurden allein zwischen August und November 2008 wegen der Kämpfe zwischen Rebellen und Regierungstruppen mehr als 250'000 Personen in Nord-Kivu vertrieben; 27'000 Menschen sollen über die Grenze nach Uganda geflüchtet sein.</w:t>
      </w:r>
    </w:p>
    <w:p>
      <w:r>
        <w:rPr>
          <w:b/>
        </w:rPr>
        <w:t>E. 6.3.1</w:t>
      </w:r>
    </w:p>
    <w:p>
      <w:r>
        <w:t>Gemäss der bereits in EMARK 2004 Nr. 33 dargelegten, nach wie vor gültigen Praxis kann die Rückkehr von Personen aus Kongo (Kinshasa) mithin nur unter bestimmten, eingeschränkten Umständen als zumutbar bezeichnet werden, nämlich dann, wenn der letzte Wohnsitz der betroffenen Person - unabhängig ob männlichen oder weiblichen Geschlechts - die Hauptstadt Kinshasa oder eine andere, über einen Flughafen verfügende Stadt im Westen des Landes war, oder wenn die Person in einer dieser Städte über ein gefestigtes Beziehungsnetz verfügt. Doch selbst bei Vorliegen der vorstehend genannten Kriterien wird der Vollzug der Wegweisung - nach sorgfältiger Prüfung und Abwägung der individuellen Umstände - in aller Regel auch dann noch als nicht zumutbar erachtet, wenn die zurückführende Person (kleine) Kinder in ihrer Begleitung hat, für mehrere Kinder verantwortlich ist, sich bereits im fortgeschrittenen Alter befindet oder wenn es sich bei ihr um eine alleinstehende, nicht über ein soziales oder familiäres Netz verfügende Frau handelt. Nur ausnahmsweise zumutbar ist der Wegweisungsvollzug, wenn die zurückzuführende Person in Begleitung eines Kindes unter sechs Jahren ist.</w:t>
      </w:r>
    </w:p>
    <w:p>
      <w:r>
        <w:rPr>
          <w:b/>
        </w:rPr>
        <w:t>E. 6.3.2</w:t>
      </w:r>
    </w:p>
    <w:p>
      <w:r>
        <w:t>Die Beschwerdeführerin ist gemäss ihren in diesem Kontext widerspruchsfrei geschilderten Angaben seit (...) in Kinshasa ansässig. Aufgrund der als unglaubhaft qualifizierten Verfolgungsvorbringen der Beschwerdeführerin ist davon auszugehen, dass sich ihr Vater weiterhin im Grossraum Kinshasa aufhält. Namentlich verfügt sie gemäss den Ergebnissen der Abklärungen durch die Schweizerische Vertretung in Kinshasa an ihrem Herkunftsort über ein familiäres und gesellschaftliches Beziehungsnetz. Sodann ist mit der Vorinstanz davon auszugehen, dass die Beschwerdeführerin den Umstand, wonach sich ihr Lebenspartner in (...) aufhält, bei einer Rückkehr nach Kongo (Kinshasa) nutzen kann. Zudem verfügt sie über (...) und ist ihre Tochter zwischenzeitlich mehr als sechs Jahre alt. Es ist nach dem Gesagten davon auszugehen, dass die Beschwerdeführerin und ihre Tochter nach einer Rückkehr nach Kinshasa in sozialer und wirtschaftlicher Hinsicht wieder Fuss fassen können. In dem zu den Akten gereichten Attest (...) bestätigt zwar Dr. (...), dass die Beschwerdeführerin seit (...) bei ihm in Behandlung ist und unter einer ausgeprägten Psychotraumatischen Belastungsstörung (PTBS) mit Schlafstörungen, Angstzuständen, Flashbacks, Vermeidungsverhalten und dissoziativen Zügen leidet; die Therapie helfe ihr, schwere Gewalterinnerungen zu integrieren, um einen normalen Alltag wiederzufinden; die Patientin sei sehr motiviert. In dem ebenfalls zu den Akten gereichten Schreiben (...) des (...) wird darüber hinaus bestätigt, dass sich die Tochter in Behandlung befindet und die Kindsmutter Elternberatung erhält. Nachdem indes die Verfolgungsvorbringen der Beschwerdeführerin als unglaubhaft zu qualifizieren sind, sich diese erst mehr als zwei Jahre nach ihrer Einreise in die Schweiz in Behandlung begab, im ärztlichen Attest weder eine Anamnese enthalten ist noch die Art der Behandlung spezifiziert wird, was auch für das Schreiben (...) gilt, und die Beschwerdeführerinnen in Kinshasa über ein Beziehungsnetz verfügen, ist davon auszugehen, dass sie sich erforderlichenfalls auch an ihrem Herkunftsort in geeigneter Weise behandeln lassen könnten. Mithin sprechen auch keine medizinischen Gründe gegen den Vollzug der Wegweisung. Nach dem Gesagten erweist sich dieser als zumutbar.</w:t>
      </w:r>
    </w:p>
    <w:p>
      <w:r>
        <w:rPr>
          <w:b/>
        </w:rPr>
        <w:t>E. 6.4</w:t>
      </w:r>
    </w:p>
    <w:p>
      <w:r>
        <w:t>Schliesslich ist der Vollzug der Wegweisung der Beschwerdeführerinnen auch als möglich im Sinne von Art. 83 Abs. 2 AuG zu bezeichnen, da keine praktischen Vollzugshindernisse erkennbar sind, die einer Rückkehr nach Kongo (Kinshasa) entgegenstehen könnten, und die Beschwerdeführerin verpflichtet ist, für sich und ihre Tochter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den Beschwerdeführerinnen aufzuerlegen (Art. 63 Abs. 1 und 5 VwVG). Nachdem sich die Beschwerde jedoch zum Zeitpunkt ihrer Anhängigmachung nicht als aussichtslos erwiesen hat und aufgrund der Aktenlage nach wie vor von der prozessualen Bedürftigkeit der Beschwerdeführerinnen auszugehen ist, ist das in der Beschwerde vom 5. November 2007 gestellte Gesuch um Gewährung der unentgeltlichen Rechtspflege (Art. 65 Abs. 1 VwVG) gutzuheissen und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