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D-7462/2025 vom 8. Dezember 2025</w:t>
      </w:r>
    </w:p>
    <w:p>
      <w:r>
        <w:t>Bundesverwaltungsgericht, 2025-12-08, DE</w:t>
      </w:r>
    </w:p>
    <w:p>
      <w:r>
        <w:rPr>
          <w:b/>
        </w:rPr>
        <w:t xml:space="preserve">Quelle: </w:t>
      </w:r>
      <w:r>
        <w:t>https://mcp.opencaselaw.ch/entscheid/bvger_D-7462_2025</w:t>
      </w:r>
    </w:p>
    <w:p>
      <w:r>
        <w:t>FR: TAF D-7462/2025 du 8 décembre 2025</w:t>
      </w:r>
    </w:p>
    <w:p>
      <w:r>
        <w:t>IT: TAF D-7462/2025 del 8 dicembre 2025</w:t>
      </w:r>
    </w:p>
    <w:p>
      <w:pPr>
        <w:pStyle w:val="Heading2"/>
      </w:pPr>
      <w:r>
        <w:t>Regeste</w:t>
      </w:r>
    </w:p>
    <w:p>
      <w:r>
        <w:t>Asyl und Wegweisung</w:t>
      </w:r>
    </w:p>
    <w:p>
      <w:pPr>
        <w:pStyle w:val="Heading2"/>
      </w:pPr>
      <w:r>
        <w:t>Erwägungen</w:t>
      </w:r>
    </w:p>
    <w:p>
      <w:r>
        <w:rPr>
          <w:b/>
        </w:rPr>
        <w:t>E. 23</w:t>
      </w:r>
    </w:p>
    <w:p>
      <w:r>
        <w:t>Oktober 2023 E. 5.1), dass sich die türkischen Behörden dem Beschwerdeführer gegenüber ge- mäss dessen eigenen Aussagen in der Vergangenheit mehrmals als grund- sätzlich schutzfähig und -willig gezeigt haben (vgl. SEM act. (…)-12/18 A63, A74 f., A93–96),</w:t>
      </w:r>
    </w:p>
    <w:p>
      <w:r>
        <w:t>D-7462/2025 Seite 8 dass es ihm deshalb bei allfälligen weiteren Bedrohungen durch Drittper- sonen zuzumuten wäre, sich wiederum an die Polizei zu wenden, dass im Übrigen aufgrund des lokal begrenzten Charakters der geltend ge- machten Bedrohungen auch vom Bestehen einer innerstaatlichen Schutz- alternative auszugehen ist, dass den Akten sodann keine Hinweise zu entnehmen sind, dass gegen den Beschwerdeführer in der Türkei ein strafrechtliches Verfahren eröffnet worden wäre, dass die Vorinstanz diesbezüglich zu Recht darauf hinweist, dass ihm ge- gebenenfalls hätte möglich sein sollen, einen Geheimhaltungsbeschluss einzureichen, dass auch keine Hinweise in den Akten liegen, dass der Beschwerdeführer aufgrund seiner kurzzeitigen Tätigkeit in der stillgelegten FETÖ-Schule von den türkischen Behörden der Gülen-Mitgliedschaft beschuldigt worden wäre, dass es dem Beschwerdeführer nicht gelingt darzutun, aufgrund seiner Un- terstützungsleistungen für die PKK ins Visier des türkischen Staates ge- kommen zu sein, dass sodann keine Hinweise bestehen, dass der Beschwerdeführer auf- grund des Engagements seiner Familie eine Reflexverfolgung zu befürch- ten hätte, zumal der Beschwerdeführer eigenen Angaben zufolge legal aus der Türkei auf dem Luftweg ausreisen konnte, dass der Beschwerdeführer auch aus seinen äusserst knappen und pau- schalen Vorbringen in der Beschwerde, wegen Verbindungen zur PKK ins Visier der Behörden geraten zu sein, nichts zu seinen Gunsten abzuleiten vermag, dass daran auch das erst auf Beschwerdestufe eingereichte Schreiben des Dorfvorstehers vom 11. August 2025, gemäss welchem der Beschwerde- führer und sein Bruder unbekannten Aufenthalts seien, sie ein Sicherheits- risiko seien und von den Sicherheitskräften gesucht würden, nichts ändert, dass diesem Dokument, welches nur als Kopie vorliegt, und dessen Inhalt keinen Rückschluss auf ein konkretes gegen die Beschwerdeführer</w:t>
      </w:r>
    </w:p>
    <w:p>
      <w:r>
        <w:t>D-7462/2025 Seite 9 laufendes Ermittlungsverfahren erlaubt, kein relevanter Beweiswert beizu- messen ist, dass es dem Beschwerdeführer somit nicht gelingt, die Flüchtlingseigen- schaft nachzuweisen oder zumindest glaubhaft zu machen,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von der Vorinstanz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 (Art. 83 Abs. 3 AIG), da es dem Beschwerdeführer nicht gelungen ist, eine asylrechtlich erhebliche Gefährdung nachzuweisen oder glaubhaft zu ma- chen, weshalb das in Art. 5 AsylG verankerte Prinzip des flüchtlingsrechtli- chen Non-Refoulement im vorliegenden Verfahren keine Anwendung fin- 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w:t>
      </w:r>
    </w:p>
    <w:p>
      <w:r>
        <w:t>D-7462/2025 Seite 10 dass nämlich weder die allgemeine Lage in der Türkei noch individuelle Gründe auf eine konkrete Gefährdung im Falle einer Rückkehr schliessen lassen, zumal gemäss konstanter Praxis in der Türkei nicht von einer Situ- ation allgemeiner Gewalt auszugehen ist und der Vollzug der Wegweisung in die Provinz E._______ gemäss aktueller Rechtsprechung nicht generell unzumutbar ist (Referenzurteil des BVGer E-4103/2024 vom 8. November 2024 E. 13.3), dass sich auch keine Hinweise ergeben, der Beschwerdeführer könnte in seinem Heimatland in eine existenzbedrohende Notlage geraten, dass es sich beim Beschwerdeführer um einen jungen, gesunden Mann mit mehreren Jahren Arbeitserfahrung und einem stabilen und tragfähigen sozialen Beziehungsnetz handelt, dass es dem Beschwerdeführer unter diesen Umständen auch zuzumuten ist, sich gegebenenfalls in einem anderen Landesteil als der Provinz E._______ niederzulassen, weshalb eine individuell zumutbare innerstaat- liche Aufenthaltsalternative zu bejahen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von der Vorinstanz verfügte Vollzug der Weg- weisung zu bestätigen ist, die Beschwerdeausführungen diesbezüglich nichts entgegenzuhalten vermögen und diesbezüglich im Übrigen auf die zutreffenden Erwägungen in der angefochtenen Verfügung verwiesen wird (vgl. angefochtene Verfügung, Ziff. III),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abzuweisen ist, dass das Gesuch um Gewährung der unentgeltlichen Prozessführung ab- zuweisen ist, da sich die Beschwerdebegehren als von vornherein aus- sichtslos erwiesen haben,</w:t>
      </w:r>
    </w:p>
    <w:p>
      <w:r>
        <w:t>D-7462/2025 Seite 11 dass bei diesem Ausgang des Verfahrens die Kosten 750.– (Art. 1–3 des Reglements vom 21. Februar 2008 über die Kosten und Entschädigungen vor dem Bundesverwaltungsgericht [VGKE, SR 173.320.2]) dem Beschwerdeführer aufzuerlegen sind (Art. 63 Abs. 1 VwVG), wobei diese aufgrund des engen persönlichen und sachlichen Zusammenhangs zum Verfahren seines Bruders B._______ (D-7463/2025) – was grundsätzlich eine Verfahrensvereinigung mit entsprechend angepasster Kostenfest- legung ermöglicht hätte – auf Fr. 475.– zu reduzieren sind.</w:t>
      </w:r>
    </w:p>
    <w:p>
      <w:r>
        <w:t>(Dispositiv nächste Seite)</w:t>
      </w:r>
    </w:p>
    <w:p>
      <w:r>
        <w:t>D-7462/2025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