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D-744/2013 vom 20. Februar 2013</w:t>
      </w:r>
    </w:p>
    <w:p>
      <w:r>
        <w:t>Bundesverwaltungsgericht, 2013-02-20, FR</w:t>
      </w:r>
    </w:p>
    <w:p>
      <w:r>
        <w:rPr>
          <w:b/>
        </w:rPr>
        <w:t xml:space="preserve">Quelle: </w:t>
      </w:r>
      <w:r>
        <w:t>https://mcp.opencaselaw.ch/entscheid/bvger_D-744_2013</w:t>
      </w:r>
    </w:p>
    <w:p>
      <w:r>
        <w:t>FR: TAF D-744/2013 du 20 février 2013</w:t>
      </w:r>
    </w:p>
    <w:p>
      <w:r>
        <w:t>IT: TAF D-744/2013 del 20 febbraio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Jurisprudence et informations de la Commission suisse de recours en matière d'asile [JICRA] 2004 n° 34 consid. 2.1 p. 240 s.; Ulrich Meyer/Isabel von Zwehl, L'objet du litige en procédure de droit administratif fédéral, in : Mélanges en l'honneur de Pierre Moor, Berne 2005 p. 435 ss). Partant, les conclusions du recours tendant à la reconnaissance de la qualité de réfugié et à l'octroi de l'asile sont irrecevables, le Tribunal se devant uniquement d'analyser si c'est à juste titre que l'ODM a refusé d'entrer en matière sur la demande d'asile.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w:t>
      </w:r>
    </w:p>
    <w:p>
      <w:r>
        <w:t>A titre préliminaire, il convient d'analyser si l'ODM était en droit de considérer que le recourant était majeur et de le traiter comme tel.</w:t>
      </w:r>
    </w:p>
    <w:p>
      <w:r>
        <w:rPr>
          <w:b/>
        </w:rPr>
        <w:t>E. 2.1</w:t>
      </w:r>
    </w:p>
    <w:p>
      <w:r>
        <w:t>Selon la jurisprudence de la Commission suisse de recours en matière d'asile (cf. la décision de principe publiée sous JICRA 2004 n° 30 p. 204 ss), qui garde toute son actualité, l'ODM est en droit de se prononcer à titre préjudiciel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(cf. JICRA 2004 précitée consid. 5.3.3 et 5.3.4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(cf. JICRA 2001 n° 23 consid. 6c p. 186 s. et JICRA 2001 n° 22 p. 180 ss).</w:t>
      </w:r>
    </w:p>
    <w:p>
      <w:r>
        <w:rPr>
          <w:b/>
        </w:rPr>
        <w:t>E. 2.2</w:t>
      </w:r>
    </w:p>
    <w:p>
      <w:r>
        <w:t>En l'occurrence, A._______ a été informé, au cours de son audition du 16 avril 2012, des conclusions auxquelles l'autorité inférieure était parvenue quant à sa minorité alléguée et des conséquences de cette appréciation pour la suite de la procédure. Son droit d'être entendu a donc été respecté. Cela étant, le Tribunal estime, à l'instar de l'ODM, que l'intéressé n'a pas rendu vraisemblable qu'il était mineur. Il n'a produit aucune pièce officielle de nature à établir son âge allégué, et ses déclarations relatives à son âge sont divergentes. A cet égard, en l'absence de toute argumentation avancée sur ce point dans le recours, il convient de renvoyer aux arguments développés par l'ODM au considérant I de sa décision du 8 février 2003, dès lors que ceux-ci sont suffisamment explicites et motivés.</w:t>
      </w:r>
    </w:p>
    <w:p>
      <w:r>
        <w:rPr>
          <w:b/>
        </w:rPr>
        <w:t>E. 2.3</w:t>
      </w:r>
    </w:p>
    <w:p>
      <w:r>
        <w:t>Par conséquent, c'est à juste titre que l'ODM a considéré que le recourant était majeur et l'a traité comme tel.</w:t>
      </w:r>
    </w:p>
    <w:p>
      <w:r>
        <w:rPr>
          <w:b/>
        </w:rPr>
        <w:t>E. 3.1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cf. ATAF 2009/50 consid. 5 à 8 p. 725 ss). 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3.2</w:t>
      </w:r>
    </w:p>
    <w:p>
      <w:r>
        <w:t>La notion de motifs excusables n'a, pour sa part, pas changé et le sens que lui a conféré la jurisprudence antérieure au 1er janvier 2007 reste d'actualité (cf. ATAF 2007/8 consid. 3.2 p. 74 s. ; JICRA 1999 n° 16 consid. 5c/aa p. 109 s.). Entrent notamment en ligne de compte dans l'examen de ces motifs, la crédibilité du récit du voyage du requérant, ainsi que la crédibilité des propos tenus en lien avec les documents laissés dans le pays d'origine. Des motifs excusables peuvent ainsi être exclus lorsque l'attitude générale de l'intéressé permet de penser qu'en ne produisant pas les documents requis, il essaie en réalité de prolonger de manière abusive son séjour en Suisse (cf. ATAF 2010/2 p. 20 ss).</w:t>
      </w:r>
    </w:p>
    <w:p>
      <w:r>
        <w:rPr>
          <w:b/>
        </w:rPr>
        <w:t>E. 3.3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4.1</w:t>
      </w:r>
    </w:p>
    <w:p>
      <w:r>
        <w:t>En l'occurrence, A._______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d'affirmer qu'il n'en avait jamais possédé. Bien qu'il lui appartienne d'entreprendre toute démarche s'avérant utile, adéquate et nécessaire à cette fin, il ne l'a pas fait pour des raisons qui lui sont propres. Sur ce point, il convient, dans le cadre d'une motivation sommaire, de renvoyer aux arguments développés par l'ODM au consid. I/1 de sa décision du 8 février 2013, l'intéressé n'ayant fourni dans son recours aucun argument ni moyen de preuve propre à les remettre valablement en cause (cf. art. 109 al. 3 LTF, par renvoi de l'art. 4 PA). Dans ces conditions, la première des exceptions prévues par l'art. 32 al. 3 LAsi ne s'applique pas.</w:t>
      </w:r>
    </w:p>
    <w:p>
      <w:r>
        <w:rPr>
          <w:b/>
        </w:rPr>
        <w:t>E. 4.2</w:t>
      </w:r>
    </w:p>
    <w:p>
      <w:r>
        <w:t>C'est en outre à juste titre que l'ODM a estimé que la qualité de réfugié de A._______ n'était pas établie au terme de l'audition (cf. art. 32 al. 3 let. b LAsi). En effet, les propos tenus par le recourant quant aux circonstances entourant sa fuite du Nigéria sont à ce point inconsistantes, incohérentes et divergentes qu'elles ne sont manifestement pas vraisemblables. A titre d'exemple, il a déclaré que le conflit entre les communautés de B._______ et de D._______ était à l'origine de ses problèmes. Il n'a toutefois pas été en mesure de donner le moindre détail quant à ces deux communautés et aux affrontements entre celles-ci (cf. pv audition fédérale p. 4 à 6). Il est également resté évasif s'agissant de la manière dont il aurait vécu dans la brousse et quitté le Nigéria. A cet égard, il s'est contenté s'expliquer que c'était "grâce à Dieu" qu'il avait survécu, qu'il sortait la nuit en cachant son visage pour chercher de la nourriture, qu'il avait quitté la brousse le 1er avril et, alors qu'il cherchait de l'aide au bord de la route, une amie de sa famille passant par là par hasard s'était arrêtée et l'avait aidé à sortir du Nigéria, mais qu'il n'avait aucune idée de la façon dont s'était déroulé le voyage ni du moyen de transport utilisé (cf. pv audition fédérale p. 3, 8 et 9). Pour le reste, il convient de renvoyer aux arguments développés par l'ODM au consid. I/2 de sa décision du 8 février 2013, l'intéressé n'ayant fourni dans son recours aucun argument ni moyen de preuve propre à les remettre valablement en cause. Au vu de ce qui précède, la deuxième condition de l'art. 32 al. 3 LAsi n'est pas non plus réalisée. Pour le surplus, le Tribunal relève qu'au vu du manque de crédibilité des propos tenus par le recourant, il est permis de penser que celui-ci s'est inspiré d'événements politiques relatés par les médias et qu'il n'a pas personnellement vécu les faits allégués.</w:t>
      </w:r>
    </w:p>
    <w:p>
      <w:r>
        <w:rPr>
          <w:b/>
        </w:rPr>
        <w:t>E. 4.3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5</w:t>
      </w:r>
    </w:p>
    <w:p>
      <w:r>
        <w:t>Au vu de ce qui précède, c'est à juste titre que l'ODM a considéré que les conditions d'application de l'art. 32 al. 2 let. a LAsi étaient remplies et qu'aucune des exceptions à la mise en oeuvre de cette disposition fixées par l'art. 32 al. 3 LAsi n'était réalisée. Partant, le recours est rejeté sur ce point.</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8.1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Nigéria, au sens de l'art. 3 de la Convention du 4 novembre 1950 de sauvegarde des droits de l'homme et des libertés fondamentales (CEDH, RS 0.101; cf. JICRA 1996 n° 18 consid. 14b let. ee p. 186 s. et réf. citées) et de l'art. 3 de la Convention du 10 décembre 1984 contre la torture et autres peines ou traitements cruels, inhumains ou dégradants (Conv. torture, RS 0.105). Il en découle que l'exécution du renvoi, ne contrevenant en aucune manière aux engagements de la Suisse relevant du droit international (cf. art. 83 al. 3 LEtr), est licite.</w:t>
      </w:r>
    </w:p>
    <w:p>
      <w:r>
        <w:rPr>
          <w:b/>
        </w:rPr>
        <w:t>E. 8.2</w:t>
      </w:r>
    </w:p>
    <w:p>
      <w:r>
        <w:t>S'agissant de la question de l'exigibilité de cette mesure, il convient tout d'abord de relever que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et n'a pas établi qu'il souffrait de problèmes de santé particuliers qui seraient susceptibles de rendre son renvoi inexécutable. Il sera donc en mesure de se réinsérer dans son pays sans rencontrer d'excessives difficultés. De plus, le récit rapporté par l'intéressé n'étant pas vraisemblable (cf. supra consid. 4.2), il est permis de penser que ses allégations relatives à sa famille ne le sont pas non plus (cf. pv audition CEP p. 4 s., où il a déclaré n'avoir aucune famille au Nigéria, ses parents et ses frères ayant été tués et ses grands-parents, oncles, tantes, cousins et cousines étant décédés à cause de la pauvreté, de la famine et du manque de soins), et qu'il dispose donc d'un réseau familial sur le soutien duquel il pourra compter. Cela étant,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 Par conséquent, l'exécution du renvoi de l'intéressé au Nigéria, qui n'est pas de nature à le mettre concrètement en danger, est raisonnablement exigible (cf. art. 83 al. 4 LEtr).</w:t>
      </w:r>
    </w:p>
    <w:p>
      <w:r>
        <w:rPr>
          <w:b/>
        </w:rPr>
        <w:t>E. 8.3</w:t>
      </w:r>
    </w:p>
    <w:p>
      <w:r>
        <w:t>L'exécution du renvoi est enfin possible (cf. art. 83 al. 2 LEtr) et le recourant tenu, avec le présent prononcé, de collaborer à l'obtention de documents de voyage lui permettant de quitter la Suisse (cf. art. 8 al. 4 LAsi).</w:t>
      </w:r>
    </w:p>
    <w:p>
      <w:r>
        <w:rPr>
          <w:b/>
        </w:rPr>
        <w:t>E. 9</w:t>
      </w:r>
    </w:p>
    <w:p>
      <w:r>
        <w:t>Il s'ensuit que le recours, en tant qu'il conteste la décision de renvoi et l'exécution de cette mesure, doit aussi être rejeté et la décision entreprise également confirmée sur ces points.</w:t>
      </w:r>
    </w:p>
    <w:p>
      <w:r>
        <w:rPr>
          <w:b/>
        </w:rPr>
        <w:t>E. 10.1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10.2</w:t>
      </w:r>
    </w:p>
    <w:p>
      <w:r>
        <w:t>La demande d'assistance judiciaire totale est rejetée, les conclusions du recours apparaissant d'emblée vouées à l'échec (art. 65 al. 1 et 2 PA).</w:t>
      </w:r>
    </w:p>
    <w:p>
      <w:r>
        <w:rPr>
          <w:b/>
        </w:rPr>
        <w:t>E. 10.3</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