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D-7437/2014 vom 4. August 2015</w:t>
      </w:r>
    </w:p>
    <w:p>
      <w:r>
        <w:t>Bundesverwaltungsgericht, 2015-08-04, DE</w:t>
      </w:r>
    </w:p>
    <w:p>
      <w:r>
        <w:rPr>
          <w:b/>
        </w:rPr>
        <w:t xml:space="preserve">Quelle: </w:t>
      </w:r>
      <w:r>
        <w:t>https://mcp.opencaselaw.ch/entscheid/bvger_D-7437_2014</w:t>
      </w:r>
    </w:p>
    <w:p>
      <w:r>
        <w:t>FR: TAF D-7437/2014 du 4 août 2015</w:t>
      </w:r>
    </w:p>
    <w:p>
      <w:r>
        <w:t>IT: TAF D-7437/2014 del 4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in casu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1 und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negativen Asylentscheids führte die Vorinstanz im Wesentlichen aus, es genüge nicht,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Empfinden des Betroffenen fussten. Dies sei vorliegend nicht der Fall. Der Beschwerdeführer habe lediglich vom Hörensagen erfahren, dass unbekannte Personen Ende 2012 an seinem Arbeitsort nach ihm gefragt hätten. Solche vom Hörensagen bekannt gewordene Ereignisse vermöchten nach herrschender Praxis keine begründete Furcht vor zukünftiger Verfolgung zu begründen. Überdies würden in den Akten keine hinreichend konkreten Hinweise vorliegen, dass das Nachfragen nach dem Beschwerdeführer auf einem asylrelevanten Motiv nach Art. 3 Abs. 1 AsylG beruhe, da er darüber lediglich Mutmassungen angestellt habe (vgl. Akten A4 S. 7f., A19 S. 4). Gemäss seinen Aussagen habe er der Polizei den Vorfall gemeldet und diese habe einen Rapport erstellt (A19 S. 6), womit sie ihren Schutzwillen für den Beschwerdeführer ausgedrückt habe. Es verstehe sich von selbst, dass zielführende Ermittlungen in einem Vorfall, in dem keine deliktische Tat vorliege und es sich zudem um unbekannte Personen handle, die dafür verantwortlich seien, nicht möglich seien. Aus dem Umstand, dass der Beschwerdeführer seinen Bruder J., der für die EPDP (Eelam People's Democratic Party) kandidiert habe, manchmal unterstützt habe, indem er Poster geklebt und bei Lokalwahlen geholfen habe, vermöge er ebenfalls keine begründete Furcht vor Verfolgung abzuleiten, zumal die EPDP eng mit der Regierungspartei zusammenarbeite. Die sri-lankischen Behörden würden gegenüber Personen tamilischer Ethnie, welche nach einem Auslandaufenthalt nach Sri Lanka zurückkehrten, eine erhöhte Wachsamkeit aufweisen. Die Zugehörigkeit des Beschwerdeführers zur tamilischen Ethnie und seine Landesabwesenheit genügten jedoch gemäss herrschender Praxis nicht, um von Verfolgungsmassnahmen bei der Rückkehr auszugehen. Seine Herkunft aus dem Norden Sri Lankas, sein Alter von 28 Jahren und eine allfällige Rückkehr mit temporären Reisedokumenten könnten die Aufmerksamkeit der sri-lankischen Behörden ihm gegenüber im Rahmen der Wiedereinreise und Wiedereingliederung zusätzlich erhöhen. Trotz dieser zusätzlichen Faktoren gebe es indessen keinen hinreichend begründeten Anlass zur Annahme, dass der Beschwerdeführer Massnahmen zu befürchten habe, welche über einen sogenannten background check (Befragungen, Überprüfung von Auslandaufenthalten und Tätigkeiten in Sri Lanka und im Ausland) hinausgingen. Die Vorbringen des Beschwerdeführers hielten den Anforderungen an die Flüchtlingseigenschaft gemäss Art. 3 AsylG nicht stand. Sein Asylgesuch sei demnach abzulehnen. Den Wegweisungsvollzug erachtete die Vorinstanz als zulässig, zumutbar und möglich.</w:t>
      </w:r>
    </w:p>
    <w:p>
      <w:r>
        <w:rPr>
          <w:b/>
        </w:rPr>
        <w:t>E. 5.2.1</w:t>
      </w:r>
    </w:p>
    <w:p>
      <w:r>
        <w:t>In der Rechtsmitteleingabe bringt der Beschwerdeführer im Wesentlichen seine Furcht zum Ausdruck, bei einer Rückkehr unmittelbar nach der Ankunft in Colombo von den sri-lankischen Behörden beziehungsweise von der Regierung am Flughafen festgenommen und über den Aufenthaltsort seines Bruders befragt zu werden. Der Bruder sei zur Kandidatur für die EPDP gezwungen worden. Man habe ihn bedroht und ins Gefängnis gebracht. Für die Freilassung habe er eine Kaution bezahlen müssen. Aus diesen Gründen habe der Bruder Sri Lanka verlassen. Da er den momentanen Aufenthaltsort des Bruders nicht kenne, könnte er den sri-lankischen Behörden keine Auskünfte geben, weshalb sie meinten, er wolle absichtlich nichts sagen. Dies werde zur Folge haben, dass er für mehrere Monate ins Gefängnis kommen, geschlagen und intensiv befragt werde. Sollte er tatsächlich wieder freikommen, müsste er höchstwahrscheinlich eine Kaution leisten wie sein Bruder. Selbst wenn es zu keiner Festnahme kommen sollte, wisse niemand was mit ihm geschehen werde. Er habe sehr grosse Angst vor einer Entführung, da er schon vor seiner Ausreise mehrmals gesucht worden sei. Bei einer Rückführung nach Sri Lanka sei er ausserdem nicht sicher, ob die medizinische Versorgung seiner Beschwerden beziehungsweise seine Therapie dort überhaupt gewährleistet und die notwendigen Medikamente und Gerätschaften vorhanden seien. Er frage sich, wie er gegebenenfalls für die Therapie und vor allem die Medikamente aufkommen könne. Zudem sei er überzeugt, dass er in Sri Lanka niemals so gut betreut werde wie hier in der Schweiz.</w:t>
      </w:r>
    </w:p>
    <w:p>
      <w:r>
        <w:rPr>
          <w:b/>
        </w:rPr>
        <w:t>E. 5.2.2</w:t>
      </w:r>
    </w:p>
    <w:p>
      <w:r>
        <w:t>In der Eingabe vom 17. Februar 2015 wiederholt der Beschwerdeführer im Wesentlichen, dass sein Bruder wegen der EPDP von den Behörden festgenommen und geschlagen worden sei. Nach diesem Ereignis habe der Bruder das Land verlassen und es werde seither nach ihm gesucht. Auch er selbst werde nun gesucht, um in Erfahrung zu bringen, wo sein Bruder sich befinde.</w:t>
      </w:r>
    </w:p>
    <w:p>
      <w:r>
        <w:rPr>
          <w:b/>
        </w:rPr>
        <w:t>E. 5.3.1</w:t>
      </w:r>
    </w:p>
    <w:p>
      <w:r>
        <w:t>Als Asylgrund gab der Beschwerdeführer im vorinstanzlichen Verfahren an, er sei mehrmals im Lebensmittelladen, wo er gearbeitet habe, von unbekannten Leuten gesucht worden. Der Ladeninhaber habe seinem Bruder von dieser Suche berichtet, woraufhin der Bruder ihm aus Angst verboten habe, weiterhin im Laden zu arbeiten, ihn die ganze Zeit zu Hause behalten, einen Schlepper kontaktiert und ihn ins Ausland geschickt habe. Vorweg ist festzustellen, dass der Beschwerdeführer aus diesen Vorbringen nichts zu seinen Gunsten abzuleiten vermag, da der Umstand, wonach der Asylsuchende von einer Drittperson erfahren hat, er werde gesucht, für die Bejahung einer begründeten Furcht vor Verfolgung nicht genügt (vgl. Walter Kälin, Grundriss des Asylverfahrens, Basel/Frankfurt a. M. 1990, S. 144). Den vorliegenden Akten sind denn auch keine hinreichenden Anhaltspunkte dafür zu entnehmen, dass der Beschwerdeführer aus einem der in Art. 3 Abs. 1 AsylG genannten asylrelevanten Motive gesucht worden wäre. So war er nicht in der Lage, im Zusammenhang mit der angeblichen Suche konkrete Angaben zu machen. Die Frage, was das für Leute gewesen seien, die nach ihm gefragt hätten, beantwortete er dahingehend, das könne er nicht sagen, weil dort alles möglich sei, also jeder jeden suchen könne (vgl. A19 S. 4 F21). Auch seine Anmerkung, vielleicht habe man ihn gesucht, weil er seinem Bruder geholfen beziehungsweise die Partei von Douglas Devananda unterstützt habe (vgl. A19 S. 4 F22, A4 S. 8), muss als blosse Mutmassung verstanden werden. Da seinen Vorbringen keine Asylrelevanz zukommt, kann der Beschwerdeführer auch aus den Beweismitteln, bei denen es sich angeblich um Vorladungen/Aufgebote der örtlichen Polizei mit persönlicher Meldepflicht bis zum 21. Dezember 2014 beziehungsweise 25. Januar 2015 um 10.00 Uhr handeln soll, nichts für sich ableiten. Dies umso weniger, als seinen Ausführungen nicht zu entnehmen ist, aus welchem Grund er vorgeladen worden sein sollte. Auf eine Übersetzung kann demnach verzichtet werden.</w:t>
      </w:r>
    </w:p>
    <w:p>
      <w:r>
        <w:rPr>
          <w:b/>
        </w:rPr>
        <w:t>E. 5.3.2</w:t>
      </w:r>
    </w:p>
    <w:p>
      <w:r>
        <w:t>Im Weiteren ist nicht davon auszugehen, dass der Beschwerdeführer bei einer Rückkehr nach Sri Lanka wegen seines Bruders asylbeachtlicher Verfolgung ausgesetzt sein wird. Vor dem Hintergrund, dass es sich bei der EPDP um eine politische Partei und regierungstreue paramilitärische Organisation handelt, erscheint es nicht plausibel, dass der Bruder angeblich wegen dieser Partei Probleme mit den Behörden hatte, welche ihn zur Ausreise veranlasst haben sollen. Infolgedessen ist auch nicht anzunehmen, dass der Beschwerdeführer im Falle einer Rückkehr wegen seines Bruders von den sri-lankischen Behörden in asylrelevantem Ausmass behelligt wird. Seine diesbezügliche Furcht erweist sich als unbegründet. Aus den eingereichten Unterlagen zur Kandidatur seines Bruders vermag er nach dem Gesagten ebenso wenig für sich abzuleiten.</w:t>
      </w:r>
    </w:p>
    <w:p>
      <w:r>
        <w:rPr>
          <w:b/>
        </w:rPr>
        <w:t>E. 5.3.3</w:t>
      </w:r>
    </w:p>
    <w:p>
      <w:r>
        <w:t>Schliesslich gilt es auf BVGE 2011/24 hinzuweisen, in welchem das Bundesverwaltungsgericht Personengruppen (sog. Risikogruppen) umschrieben hat, welche in Sri Lanka einer erhöhten Verfolgungsgefahr ausgesetzt sind (E. 8). Zu diesen Risikogruppen gehören namentlich der politischen Opposition verdächtige Personen (E. 8.1), kritisch auftretende Journalisten und Medienschaffende, Menschenrechtsaktivisten und regimekritische Nichtregierungsorganisationen-Vertreter (E. 8.2), ferner Personen, die Opfer oder Zeuge schwerer Menschenrechtsverstösse wurden oder diesbezüglich juristische Schritte einleiten (E. 8.3), sowie Rückkehrer aus der Schweiz, denen nahe Kontakte zu den LTTE (Liberation Tigers of Tamil Eelam) unterstellt werden (E. 8.4) beziehungsweise die über beträchtliche finanzielle Mittel verfügen (E. 8.5). Vorliegend ergeben sich aus den Akten keine Hinweise darauf, dass der Beschwerdeführer einer dieser Risikogruppen zuzurechnen wäre. Namentlich seine Befürchtung, wegen der Unterstützung des Bruders bei dessen Kandidatur für die EPDP (Kleben von Postern, Unterstützung bei Lokalwahlen [vgl. A4 S. 8]) Problemen mit den sri-lankischen Behörden ausgesetzt zu sein, ist als unbegründet zu qualifizieren. Da die EPDP der Regierungspartei nahesteht, kann ausgeschlossen werden, dass der Beschwerdeführer der politischen Opposition verdächtigt wird. Im Übrigen vermag er auch aus seiner Angst vor Entführung nichts zu seinen Gunsten abzuleiten, da nicht davon auszugehen ist, er verfüge über beträchtliche finanzielle Mittel. Gegen eine asylrelevante Verfolgung im Heimatland spricht zusätzlich der Umstand, dass der Beschwerdeführer weder mit der LTTE zu tun gehabt (vgl. A19 S. 7 F47) noch mit den Behörden Probleme gehabt haben will (vgl. A4 S. 8). Zur Vermeidung von Wiederholungen kann im Übrigen auf die zutreffenden Erwägungen in der angefochtenen Verfügung verwiesen werden.</w:t>
      </w:r>
    </w:p>
    <w:p>
      <w:r>
        <w:rPr>
          <w:b/>
        </w:rPr>
        <w:t>E. 5.3.4</w:t>
      </w:r>
    </w:p>
    <w:p>
      <w:r>
        <w:t>Zusammenfassend ist insgesamt festzuhalten, dass die Vorinstanz zu Recht die Flüchtlingseigenschaft des Beschwerdeführers verneint und sein Asylgesuch abgelehnt hat. Auf weitere Vorbringen braucht nicht näher eingegangen zu werden, da dies zu keinem anderen Standpunkt führen würde.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die Flüchtlingseigenschaft des Beschwerdeführers verneint wurde, kann der in Art. 5 AsylG verankerte Grundsatz der Nichtrückschiebung im vorliegenden Verfahren keine Anwendung finden. Eine Rückkehr des Beschwerde-führers nach Sri Lanka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unzulässig erscheinen (BVGE 2011/24 E. 10.4). Im Übrigen anerkennt der EGMR grundsätzlich keinen durch die EMRK geschützten Anspruch auf Verbleib in einem Konventionsstaat, um weiterhin in den Genuss medizinischer, sozialer oder anderer Formen der Unterstützung zu kommen. Die Erkrankung des Beschwerdeführers stellt selbst dann unter dem Blickwinkel von Art. 3 EMRK kein völkerrechtliches Vollzugshindernis dar, falls im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 34, 42, 43, 44, Beschwerde Nr. 26565/05; BVGE 2009/2 E. 9.1.3; Entscheidungen und Mitteilungen der Schweizerischen Asylrekurskommission [EMARK] 2004 Nr. 6 E. 7 S. 40 ff.). Solche liegen in casu nicht vor (vgl. nachfolgend E. 7.3.2).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Sri Lanka herrscht weder Krieg noch eine Situation allgemeiner Gewalt. Der bewaffnete Konflikt zwischen der sri-lankischen Regierung und den LTTE ist im Mai 2009 zu Ende gegangen. Auf eine Beurteilung der Situation und der Zumutbarkeit in Bezug auf die Nordprovinz, woher der Beschwerdeführer stammt (aus F._______ im Distrikt G._______, vgl. A4 S. 3), kann an dieser Stelle verzichtet werden, da er sich ab dem 13./14. Lebensjahr während mehrerer Jahre in Colombo aufgehalten hat (vgl. A4 S. 4 Ziff. 2.01, A19 S. 3 F11 ff.), wohin er ohne Weiteres zurückkehren kann (vgl. zur Zumutbarkeit des Wegweisungsvollzugs in den Grossraum Colombo: BVGE 2011/24 E. 13.3).</w:t>
      </w:r>
    </w:p>
    <w:p>
      <w:r>
        <w:rPr>
          <w:b/>
        </w:rPr>
        <w:t>E. 7.3.2</w:t>
      </w:r>
    </w:p>
    <w:p>
      <w:r>
        <w:t>Darüber hinaus sprechen vorliegend auch keine individuellen Gründe gegen einen Wegweisungsvollzug nach Colombo. Gemäss dem ambulanten Bericht des Spitalzentrums E._______ vom 24. Juni 2014 wurde beim Beschwerdeführer eine offene Lungentuberkulose des rechten Oberlappens diagnostiziert. Im Bericht wurde unter anderem festgehalten, dass nach 6-monatiger Therapie die Behandlung bei beschwerdefreiem Patienten und radiologischer Befundverbesserung gestoppt worden sei, wobei eine radiologische Verlaufskontrolle in einem Jahr beim Hausarzt empfohlen werde. Den Erkenntnissen des Bundesverwaltungsgerichts zufolge können in Sri Lanka alle Bürger in staatlichen Krankenhäusern kostenlos behandelt werden. Staatliche Krankenhäuser sind in jeder grösseren Stadt angesiedelt und verfügen über moderne Geräte, so dass sie viele Behandlungsmethoden anbieten können. Bei dieser Sachlage ist eine Behandlung der vorliegend in Frage stehenden Lungentuberkulose auch in Sri Lanka gewährleistet, weshalb der Beschwerdeführer aus seinen diesbezüglichen Vorbringen nichts zu seinem Vorteil abzuleiten vermag. Abgesehen davon liegt Unzumutbarkeit des Wegweisungsvollzugs jedenfalls dann noch nicht vor, wenn im Heimat- oder Herkunftsstaat eine nicht dem schweizerischen Standard entsprechende medizinische Behandlung möglich ist (vgl. EMARK 2003 Nr. 24 E. 5a und b). Sodann werden dem Beschwerdeführer seine mehrjährige Schulbildung und die Arbeitserfahrung in einem Gemischtwarenladen (vgl. A4 S. 3/4) beim Aufbau einer neuen Existenz von Nutzen sein. In Anbetracht dessen, dass sich mehrere seiner Angehörigen in Sri Lanka aufhalten (Eltern, zwei Brüder [einer davon in H._______/Colombo], eine Schwester und eine Tante mütterlicherseits [vgl. A4 S. 5 Ziff. 3.01]), darf im Weiteren von einem tragfähigen Beziehungsnetz ausgegangen werden, welches ihm bei der Wiedereingliederung behilflich sein kann. Der Vollzug der Wegweisung erweist sich somit auch unter Berücksichtigung der persönlichen Verhältnisse als zumutbar.</w:t>
      </w:r>
    </w:p>
    <w:p>
      <w:r>
        <w:rPr>
          <w:b/>
        </w:rPr>
        <w:t>E. 7.4</w:t>
      </w:r>
    </w:p>
    <w:p>
      <w:r>
        <w:t>Schliesslich obliegt es dem Beschwerdeführer, sich bei der zuständigen Vertretung des Heimatstaates die für eine Rückkehr notwendigen Reisedokumente zu beschaffen (vgl. Art. 8 Abs. 4 AsylG, dazu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21. Februar 2015 in gleicher Höhe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