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D-7394/2024 vom 29. Oktober 2024</w:t>
      </w:r>
    </w:p>
    <w:p>
      <w:r>
        <w:t>Bundesverwaltungsgericht, 2024-10-29, DE</w:t>
      </w:r>
    </w:p>
    <w:p>
      <w:r>
        <w:rPr>
          <w:b/>
        </w:rPr>
        <w:t xml:space="preserve">Quelle: </w:t>
      </w:r>
      <w:r>
        <w:t>https://mcp.opencaselaw.ch/entscheid/bvger_D-7394_2024_d20241029</w:t>
      </w:r>
    </w:p>
    <w:p>
      <w:r>
        <w:t>FR: TAF D-7394/2024 du 29 octobre 2024</w:t>
      </w:r>
    </w:p>
    <w:p>
      <w:r>
        <w:t>IT: TAF D-7394/2024 del 29 ottobre 2024</w:t>
      </w:r>
    </w:p>
    <w:p>
      <w:pPr>
        <w:pStyle w:val="Heading2"/>
      </w:pPr>
      <w:r>
        <w:t>Regeste</w:t>
      </w:r>
    </w:p>
    <w:p>
      <w:r>
        <w:t>Asyl und Wegweisung (Mehrfachgesuch) | Asyl und Wegweisung (Mehrfachgesuch); Verfügung des SEM vom 29. Oktober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liegt nicht vor.</w:t>
      </w:r>
    </w:p>
    <w:p>
      <w:r>
        <w:rPr>
          <w:b/>
        </w:rPr>
        <w:t>E. 1.2</w:t>
      </w:r>
    </w:p>
    <w:p>
      <w:r>
        <w:t>Die Beschwerde ist frist- und formgerecht eingereicht (Art. 108 Abs. 6 AsylG i.V.m. Art. 37 VGG sowie Art. 50 Abs. 1 und Art. 52 Abs. 1 VwVG). Der Beschwerdeführer hat am Verfahren vor der Vorinstanz teilgenommen, ist durch die angefochtene Verfügung besonders berührt und hat ein schutzwürdiges Interesse an deren Aufhebung beziehungsweise Ände- rung. Er ist daher zur Einreichung der Beschwerde legitimiert (Art. 105 AsylG i.V.m. Art. 37 VGG und Art. 48 Abs. 1 VwVG). Auf die Beschwerde ist einzutreten.</w:t>
      </w:r>
    </w:p>
    <w:p>
      <w:r>
        <w:rPr>
          <w:b/>
        </w:rPr>
        <w:t>E. 2</w:t>
      </w:r>
    </w:p>
    <w:p>
      <w:r>
        <w:t>Die Kognition des Bundesverwaltungsgerichts und die zulässigen Rügen</w:t>
      </w:r>
    </w:p>
    <w:p>
      <w:r>
        <w:t>D-7394/2024 Seite 7 richten sich im Asylbereich nach Art. 106 Abs. 1 AsylG, im Bereich des Aus- länderrechts nach Art. 49 VwVG (vgl. BVGE 2014/26 E. 5).</w:t>
      </w:r>
    </w:p>
    <w:p>
      <w:r>
        <w:rPr>
          <w:b/>
        </w:rPr>
        <w:t>E. 3.1</w:t>
      </w:r>
    </w:p>
    <w:p>
      <w:r>
        <w:t>Über offensichtlich unbegründete Beschwerden wird in einzelrichterli- cher Zuständigkeit mit Zustimmung eines zweiten Richters entschieden (Art. 111 Bst. d AsylG). Wie nachstehend aufgezeigt, handelt es sich vor- liegend um eine solche, weshalb der Beschwerdeentscheid nur summa- risch zu begründen ist (Art. 111a Abs. 2 AsylG).</w:t>
      </w:r>
    </w:p>
    <w:p>
      <w:r>
        <w:rPr>
          <w:b/>
        </w:rPr>
        <w:t>E. 3.2</w:t>
      </w:r>
    </w:p>
    <w:p>
      <w:r>
        <w:t>Gestützt auf Art. 111a Abs. 1 AsylG wurde vorliegend auf einen Schrif- tenwechsel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Keine Flüchtlinge sind Personen, die wegen Wehrdienstverweigerung oder Desertion ernsthaften Nachteilen ausgesetzt sind oder begründete Furcht haben, solchen Nachteilen ausgesetzt zu werden. Vorbehalten bleibt die Einhaltung des Abkommens vom 28. Juli 1951 über die Rechts- stellung der Flüchtlinge (FK; SR 0.142.30; Art. 3 Abs. 3 AsylG).</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begründet den angefochtenen Entscheid damit, das Bundes- verwaltungsgericht habe mit Urteil D-3323/2021 vom 26. Oktober 2021 be- stätigt, dass bezüglich des Beschwerdeführers die Voraussetzungen zur</w:t>
      </w:r>
    </w:p>
    <w:p>
      <w:r>
        <w:t>D-7394/2024 Seite 8 Aberkennung der Flüchtlingseigenschaft gemäss Art. 63 Abs. 1 Bst. a AsyIG erfüllt seien. Das SEM habe festgestellt, dass er den Flüchtlings- status durch bewusste Falschangaben im Asylverfahren erschlichen habe. Diese Einschätzung vermöge auch die Vermutung, die Telefonate seiner Schwester würden abgehört, nicht umzustossen. Diese beziehe sich sei- nen Ausführungen zufolge ebenfalls auf die bereits im Jahr 2015 geltend gemachten Vorbringen, die als Falschangaben beurteilt worden seien. Aus den Akten gingen keine Hinweise hervor, dass die Einberufung des Be- schwerdeführers in den Militärdienst aus einem anderen Grund als der Durchsetzung staatsbürgerlicher Pflichten erfolgt sei, weshalb dieses Vor- bringen ebenfalls keine Asylrelevanz entfalte. Das Mehrfachgesuch sei ab- zulehnen. Das Bundesverwaltungsgericht habe weiter festgestellt, dass es dem Be- schwerdeführer nicht gelungen sei, private Interessen an einem Verbleib in der Schweiz darzutun, die das deutlich gesteigerte öffentliche Interesse an der Aufhebung der vorläufigen Aufnahme erreichen könnten. Die Aufhe- bung der vorläufigen Aufnahme habe sich daher als verhältnismässig er- wiesen. Trotz schwieriger Sicherheitslage in Tschetschenien sei nicht von einer lan- desweiten Verfolgung aller Angehörigen der tschetschenischen Ethnie in Russland auszugehen. Aus den Akten liessen sich keine Hinweise auf ein individuelles Gefährdungspotential des Beschwerdeführers erkennen. An- haltspunkte dafür, dass er im Fall einer Ausschaffung nach Russland mit beachtlicher Wahrscheinlichkeit einer nach Art. 3 EMRK oder Art. 1 des Übereinkommens vom 10. Dezember 1984 gegen Folter und andere grau- same, unmenschliche oder erniedrigende Behandlung oder Strafe (FoK, SR 0.105) verbotenen Strafe oder Behandlung ausgesetzt wäre, gebe es keine. Bis auf seine Töchter verfüge er in der Schweiz über keine verwandt- schaftlichen Beziehungen. Angesichts der Straffälligkeit gegenüber seiner Ex-Partnerin könne nicht davon ausgegangen werden, dass er zu den Töchtern eine nahe, echte und tatsächlich gelebte Beziehung pflege. Es bestünden keine Hinweise darauf, dass er zur Schweiz eine über das nor- male Mass hinausgehende Beziehung habe. Der Fortschritt der heutigen Technologien erlaube es ihm, auch über die Landesgrenzen hinweg mit seinen Töchtern Kontakt zu halten. Gemäss seinen Aussagen in der Erstbefragung am 4. Juni 2015 habe er in seiner Heimat die Schule besucht, sei in eine (…) eingetreten und habe eine (…) geführt. Er habe dort mehrere Geschwister und weitere</w:t>
      </w:r>
    </w:p>
    <w:p>
      <w:r>
        <w:t>D-7394/2024 Seite 9 Verwandte, die ihm zumindest in einer ersten Phase helfen könnten, sich im Heimatland zu reintegrieren. Es gebe keine Hinweise darauf, dass er an gesundheitlichen Beschwerden leide, die einer Reintegration im Herkunfts- land entgegenstünden. Sein privates Interesse am Verbleib in der Schweiz sei als gering einzustufen. Aufgrund der Tatsache, dass er die Flüchtlings- eigenschaft aufgrund Verschweigens wesentlicher Tatsachen erschlichen habe, bestehe ein gewichtiges öffentliches Interesse am Vollzug der Weg- weisung. Der Beschwerdeführer sei in der Schweiz mehrfach strafrechtlich in Erscheinung getreten. Im Beschwerdeentscheid des Obergerichts des Kantons C._______ vom 4. März 2021 sei der Haftgrund der Wiederho- lungs-gefahr bejaht worden. Sein Verhalten sei in einem forensisch-psychi- atrischen Sachverständigengutachten als unberechenbar und unvorher- sehbar eingestuft worden. Es seien Risikoszenarien denkbar, in welchen er zukünftig auch mit schwerer Gewalt seiner Ex-Partnerin oder Drittperso- nen gegenüber reagieren könnte. Das Risiko, dass er eine schwere Ge- walttat zum Nachteil seiner Ex-Partnerin begehen könnte, sei insgesamt als «mittelgradig» eingestuft worden. Die öffentlichen Interessen am Voll- zug der Wegweisung würden seine privaten Interessen an einem Verbleib in der Schweiz übersteigen. Die Wegweisung erweise sich damit als ver- hältnismässig. Der Vollzug der Wegweisung sei durchführbar.</w:t>
      </w:r>
    </w:p>
    <w:p>
      <w:r>
        <w:rPr>
          <w:b/>
        </w:rPr>
        <w:t>E. 5.2</w:t>
      </w:r>
    </w:p>
    <w:p>
      <w:r>
        <w:t>In der Beschwerde wird geltend gemacht, es sei dem Beschwerdefüh- rer nicht möglich gewesen, einen Rechtsbeistand zu nehmen, weshalb er einen kurz gefassten zweiten Asylantrag gestellt habe. Wenn eine Bezie- hung zwischen Vater und Kindern als gelebt und eng bezeichnet werden könne, sei es seine Beziehung zu seinen Töchtern. Dass er sie in den letz- ten 46 Monaten nur viermal gesehen habe, sei nicht seine Schuld. Diesbe- züglich werde er bald Beweise, Fakten und Zeugen beibringen. Er habe in der Vergangenheit falsche Angaben zu seinem Asylantrag gemacht, was ein Fehler gewesen sei. Die Tatsache, dass im Fall einer Rückkehr nach Russland seine Freiheit oder sein Leben in Gefahr sei, dürfe nicht ignoriert werden. Er werde einen vertrauenswürdigen Rechtsbeistand suchen und gegebenenfalls Beweise und Zeugen bezeichnen. Er befinde sich seit mehr als 46 Monaten im Gefängnis und habe keine Unterstützung von aus- sen. Er hoffe, dass er auch als bedürftige Person die Rechte erhalte, die ihm von Gesetzes wegen zustünden. In dieser Sache gehe es für ihn um alles und um seine Töchter, die er über alles liebe.</w:t>
      </w:r>
    </w:p>
    <w:p>
      <w:r>
        <w:rPr>
          <w:b/>
        </w:rPr>
        <w:t>E. 6.1</w:t>
      </w:r>
    </w:p>
    <w:p>
      <w:r>
        <w:t>Das Bundesverwaltungsgericht hat die Anforderungen an das Glaub- haftmachen der Vorbringen gemäss Art. 7 AsylG in verschiedenen</w:t>
      </w:r>
    </w:p>
    <w:p>
      <w:r>
        <w:t>D-7394/2024 Seite 10 Entscheiden dargelegt und präzisiert. Darauf kann hier verwiesen werden (vgl. BVGE 2015/3 E. 6.5.1; Urteil des BVGer D-5779/2013 vom 23. Feb- ruar 2015 E. 5.6.1 [als Referenzurteil publiziert] m.w.H.).</w:t>
      </w:r>
    </w:p>
    <w:p>
      <w:r>
        <w:rPr>
          <w:b/>
        </w:rPr>
        <w:t>E. 6.2</w:t>
      </w:r>
    </w:p>
    <w:p>
      <w:r>
        <w:t>Der Beschwerdeführer hielt sich gemäss Aktenlage zwischen 2002 und 2015 in Deutschland auf. Da er diesen Aufenthalt gegenüber den schwei- zerischen Asylbehörden verschwieg und in den Anhörungen tatsachenwid- rige Angaben zu seinen Asylgründen machte, aberkannte ihm das SEM mit Verfügung vom 30. Juni 2021 die Flüchtlingseigenschaft, hob die angeord- nete vorläufige Aufnahme auf und ordnete seine Wegweisung aus der Schweiz sowie deren Vollzug an. Das Bundesverwaltungsgericht bestä- tigte diese Verfügung mit Urteil D-3323/2021 vom 26. Oktober 2021 voll- umfänglich. Angesichts dieser Sachlage ist die allgemeine Glaubwürdigkeit des Beschwerdeführers nachhaltig erschüttert.</w:t>
      </w:r>
    </w:p>
    <w:p>
      <w:r>
        <w:rPr>
          <w:b/>
        </w:rPr>
        <w:t>E. 6.3</w:t>
      </w:r>
    </w:p>
    <w:p>
      <w:r>
        <w:t>Insoweit der Beschwerdeführer im Mehrfachgesuch vom 3. Oktober 2024 geltend machte, er habe den tschetschenischen Widerstand zwi- schen 2003 bis 2006/2007 unterstützt, wovon die heimatlichen Behörden Kenntnis hätten, ist darauf hinzuweisen, dass er Tschetschenien eigenen Angaben gemäss im Jahr 2001 verliess (vgl. SEM-act. […]-4/2 Ziff. 2). Seine Behauptung, die russischen Behörden warteten darauf, ihn zu «krie- gen», wird durch die Tatsache widerlegt, dass sich diese wiederholt wei- gerten, ihn zurück zu übernehmen (vgl. SEM-act. […]-3/4 Bst. D und F). Hätten die russischen Behörden ein ernsthaftes Interesse daran, seiner habhaft zu werden, hätten sie den vom SEM gestellten Rückübernahme- gesuchen mit Sicherheit zugestimmt. Das Bundesverwaltungsgericht er- achtete es im Urteil D-3323/2021 vom 26. Oktober 2021 als erstellt, dass der Beschwerdeführer gegenüber den schweizerischen Asylbehörden un- wahre Angaben gemacht hatte. Der geltend gemachten Verfolgung durch das tschetschenische Regime sei damit die Grundlage entzogen. Aus der Aktenlage ergebe sich, dass er wissentlich und willentlich Falschangaben gemacht habe, um die Flüchtlingseigenschaft zu erschleichen (vgl. a.a.O. E. 5.2). Dem ist nichts beizufügen.</w:t>
      </w:r>
    </w:p>
    <w:p>
      <w:r>
        <w:rPr>
          <w:b/>
        </w:rPr>
        <w:t>E. 6.4</w:t>
      </w:r>
    </w:p>
    <w:p>
      <w:r>
        <w:t>Der Beschwerdeführer bringt im Mehrfachgesuch vor, er wäre wehr- pflichtig und sei bereits mehrmals zum Erscheinen zur Wehrversammlung aufgeboten worden. Diesbezüglich reichte er die Kopie eines Aufgebots für den 15. Mai 2024 mit Übersetzung ins Deutsche ein (vgl. SEM-act. […]-1/- ID-Nr. 001).</w:t>
      </w:r>
    </w:p>
    <w:p>
      <w:r>
        <w:t>D-7394/2024 Seite 11 Wie bereits dargelegt wurde, ist den russischen Behörden bekannt, dass der Beschwerdeführer sich seit mehreren Jahren in der Schweiz aufhält. Es erschliesst sich nicht, weshalb die heimatlichen Behörden ihm im Mai 2024 eine Vorladung zum unverzüglichen Erscheinen bei der Wehrver- sammlung an eine Adresse im Dorf F._______ zustellen sollten, obwohl sie wissen, dass er sich in der Schweiz aufhält und dem Aufgebot keine Folge leisten dürfte. Zudem darf davon ausgegangen werden, dass die russi- schen Behörden seiner Rückübernahme zugestimmt hätten, falls sie ihn für die Armee rekrutieren wollten. In Anbetracht der Aktenlage ist das eingereichte Aufgebot nicht geeignet, die vom Beschwerdeführer geltend gemachte Furcht vor einer Einberufung in den Militärdienst zu belegen. Die Echtheit des Aufgebots, das keinerlei Sicherheitsmerkmale aufweist, kann nicht überprüft werden. Der Be- schwerdeführer legte in seinen Eingaben nicht dar, wie er das Dokument vom Mai 2024 erhältlich machen konnte und weshalb er es beim SEM erst am 3. Oktober 2024 einreichte (vgl. die in G._______ [Deutschland] ange- fertigte Übersetzung der Vorladung datiert vom 20. August 2024). In die- sem Zusammenhang ist auf die Erwägungen im Urteil des Verwaltungsge- richts des Kantons C._______ vom 11. Oktober 2024 zu verweisen. Dieses erachtete es als nicht nachvollziehbar, dass er mit der Einreichung des neuen Asylgesuchs bis kurz vor der Entlassung aus dem Strafvollzug zu- wartete, und schloss daraus auf ein missbräuchliches Verhalten. Anstelle von Wiederholungen ist auf die Ausführungen in Erwägung 5.1.9. im Urteil des Verwaltungsgerichts zu verweisen (vgl. SEM-act. […]-9/17). Des Wei- teren ist festzuhalten, dass Korruption (auch) im russischen Justizwesen verbreitet ist, weshalb nicht ausgeschlossen werden kann, dass echte Do- kumente käuflich erwerbbar sind (vgl. SEM, Focus Russland, Korruption im Alltag, insbesondere in Tschetschenien, 15. Juli 2016, Ziff. 3; Urteile des BVGer D-3518/2019 vom 22. August 2019 E. 7.2 und D-3406/2015 vom 9. Juni 2015 E. 5.1 [in Bezug auf Tschetschenien]).</w:t>
      </w:r>
    </w:p>
    <w:p>
      <w:r>
        <w:rPr>
          <w:b/>
        </w:rPr>
        <w:t>E. 6.5</w:t>
      </w:r>
    </w:p>
    <w:p>
      <w:r>
        <w:t>Nach dem Gesagten ist in Einklang mit dem SEM festzustellen, dass es dem Beschwerdeführer nicht gelungen ist, ein zum Zeitpunkt seiner Ausreise aus Russland oder heute bestehendes tatsächliches Verfol- gungsinteresse an seiner Person seitens der tschetschenischen bezie- hungsweise russischen Behörden zu beweisen oder wenigstens glaubhaft zu machen. Es erübrigt sich, in diesem Zusammenhang auf die weiteren Ausführungen in der Beschwerde einzugehen, da sie zu keiner anderen Einschätzung führen. Das SEM hat zu Recht festgestellt, dass der</w:t>
      </w:r>
    </w:p>
    <w:p>
      <w:r>
        <w:t>D-7394/2024 Seite 12 Beschwerdeführer die Flüchtlingseigenschaft nicht erfüllt, und das Mehr- fachgesuch vom 3. Oktober 2024 abgewiesen.</w:t>
      </w:r>
    </w:p>
    <w:p>
      <w:r>
        <w:rPr>
          <w:b/>
        </w:rPr>
        <w:t>E. 7.1</w:t>
      </w:r>
    </w:p>
    <w:p>
      <w:r>
        <w:t>Lehnt das SEM das Asylgesuch ab, so verfügt es in der Regel die Weg- weisung aus der Schweiz und ordnet den Vollzug an; es berücksichtigt da- bei den Grundsatz der Einheit der Familie (Art. 44 AsylG).</w:t>
      </w:r>
    </w:p>
    <w:p>
      <w:r>
        <w:rPr>
          <w:b/>
        </w:rPr>
        <w:t>E. 7.2</w:t>
      </w:r>
    </w:p>
    <w:p>
      <w:r>
        <w:t>Art. 8 EMRK garantiert zwar das Recht auf Achtung des Privat- und Familienlebens, vermittelt aber kein Recht auf Aufenthalt in einem be- stimmten Staat. Es kann allerdings das Recht auf Achtung des Privat- und Familienlebens verletzen, wenn einer ausländischen Person, deren Fami- lienangehörige in der Schweiz weilen, die Anwesenheit untersagt und da- mit das Familienleben vereitelt wird (vgl. BGE 143 I 21 E. 5.1 m.w.H.). Nach der Rechtsprechung bezieht sich der Schutz des Familienlebens nach Art. 8 Ziff. 1 EMRK in erster Linie auf die Kernfamilie (Ehegatten und minderjährige Kinder); andere familiäre Beziehungen, namentlich diejeni- gen zwischen Eltern und erwachsenen Kindern, stehen nur ausnahms- weise unter dem Schutz von Art. 8 EMRK, nämlich dann, wenn ein beson- deres Abhängigkeitsverhältnis besteht (vgl. BGE 147 I 268 E. 1.2.3, 144 II 1 E. 6.1, 137 I 154 E. 3.4.2, Urteil des Europäischen Gerichtshof für Menschenrechte [EGMR] Emonet et al. gegen die Schweiz vom 13. De- zember 2007, Nr. 39051/03, § 35).</w:t>
      </w:r>
    </w:p>
    <w:p>
      <w:r>
        <w:rPr>
          <w:b/>
        </w:rPr>
        <w:t>E. 7.3</w:t>
      </w:r>
    </w:p>
    <w:p>
      <w:r>
        <w:t>Der Beschwerdeführer ist Vater zweier Töchter aus der Beziehung mit seiner Ex-Partnerin; die Kinder sind mittlerweile sechseinhalb und bald fünf Jahre alt. Weitere verwandtschaftliche Beziehungen in der Schweiz sind keine aktenkundig. Er vermag allerdings nicht nachvollziehbar darzulegen, dass er eine besonders enge persönliche Beziehung zu seinen beiden Töchtern unterhält. Angesichts seiner Straffälligkeit gegenüber seiner Ex- Partnerin – den Akten zufolge handelt es sich dabei um wiederholte häus- liche Gewalt, wiederholte Drohungen (die Kinder wegzunehmen), Sachbe- schädigung, Ungehorsam gegen amtliche Verfügung – kann nicht von ei- ner solchen nahen, echten und tatsächlich gelebten Beziehung ausgegan- gen werden (vgl. Urteil des BVGer D-3323/2021 vom 26. Oktober 2021 E. 7.3.5). In der Verfügung des Bezirksgerichts E._______ vom 10. Okto- ber 2024 wird ausgeführt, dass der Beschwerdeführer während seiner Haft mehrmals Andeutungen gemacht habe, dass er nach seiner Haftentlas- sung die Kinder holen werde. Er sei der Meinung, diese seien sein Eigen- tum, und er wolle mit allen Mitteln verhindern, dass seine Töchter in einem Land von «Ungläubigen» mit einem «Drecksstück» als Mutter aufwachsen.</w:t>
      </w:r>
    </w:p>
    <w:p>
      <w:r>
        <w:t>D-7394/2024 Seite 13 Wegen drohender Kindesentführung empfehle die Kantonspolizei eine prä- ventive Ausschreibung der Kinder im Polizeifahndungssystem (vgl. a.a.O. E. 1 in fine). Aufgrund seines bisherigen Verhaltens musste ihm denn auch untersagt werden, seine beiden Kinder aus der Schweiz wegzubringen oder wegbringen zu lassen oder den derzeitigen Aufenthaltsort der Kinder zu verändern. Eine persönliche Beziehung zu seinen beiden Töchtern be- steht mithin offensichtlich nicht, und der Aufbau einer solchen steht – zu- mindest derzeit – auch nicht in deren Interesse. An dieser Einschätzung vermögen die pauschalen Hinweise des Beschwerdeführers auf noch zu beschaffende Beweise und Zeugenaussagen nichts zu ändern. Die Kon- taktpflege mit seinen Töchtern wird mithilfe von modernen Kommunikati- onsmitteln weiterhin möglich sein, auch wenn der Kontakt nicht so eng ge- lebt werden kann, wie dies bei einem Verbleib in der Schweiz möglicher- weise der Fall wäre. Im Weiteren kann vollumfänglich auf die Erwägungen im Urteil des Bundesverwaltungsgerichts D-3323/2021 vom 26. Oktober 2021 (vgl. E. 7.3.5) verwiesen werden.</w:t>
      </w:r>
    </w:p>
    <w:p>
      <w:r>
        <w:rPr>
          <w:b/>
        </w:rPr>
        <w:t>E. 7.4</w:t>
      </w:r>
    </w:p>
    <w:p>
      <w:r>
        <w:t>Die vorfrageweise Prüfung eines potenziellen Anspruchs auf Erteilung einer Aufenthaltsbewilligung ergibt demnach, dass die Beziehung des Be- schwerdeführers zu seinen beiden minderjährigen Töchtern nicht in den Schutzbereich von Art. 8 EMRK beziehungsweise Art. 13 BV fällt.</w:t>
      </w:r>
    </w:p>
    <w:p>
      <w:r>
        <w:rPr>
          <w:b/>
        </w:rPr>
        <w:t>E. 7.5</w:t>
      </w:r>
    </w:p>
    <w:p>
      <w:r>
        <w:t>Der Beschwerdeführer verfügt weder über eine ausländerrechtliche Aufenthaltsbewilligung noch – wie eben dargelegt – über einen Anspruch auf Erteilung einer solchen.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t>D-7394/2024 Seite 14</w:t>
      </w:r>
    </w:p>
    <w:p>
      <w:r>
        <w:rPr>
          <w:b/>
        </w:rPr>
        <w:t>E. 8.3.1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FoK und der Praxis zu Art. 3 EMRK darf niemand der Folter oder un- menschlicher oder erniedrigender Strafe oder Behandlung unterworfen werden.</w:t>
      </w:r>
    </w:p>
    <w:p>
      <w:r>
        <w:rPr>
          <w:b/>
        </w:rPr>
        <w:t>E. 8.3.2</w:t>
      </w:r>
    </w:p>
    <w:p>
      <w:r>
        <w:t>Das SEM weist in der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w:t>
      </w:r>
    </w:p>
    <w:p>
      <w:r>
        <w:rPr>
          <w:b/>
        </w:rPr>
        <w:t>E. 8.3.3</w:t>
      </w:r>
    </w:p>
    <w:p>
      <w:r>
        <w:t>Sodann ergeben sich weder aus den Aussagen des Beschwerdefüh- rers noch aus den Akten konkrete Anhaltspunkte dafür, dass er für den Fall einer Ausschaffung in den Heimatstaat dort mit beachtlicher Wahrschein- lichkeit einer nach Art. 3 EMRK oder Art. 1 FoK verbotenen Strafe oder Be- handlung ausgesetzt wäre. Gemäss der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Dies gelingt ihm unter Hinweis auf die vor- stehenden Erwägungen zum Asylpunkt jedoch nicht (vgl. E. 6). Auch die allgemeine Menschenrechtssituation im Heimatstaat lässt den Wegwei- sungsvollzug zum heutigen Zeitpunkt nicht als unzulässig erscheinen (vgl. Urteil des BVGer E-4435/2023 vom 17. Januar 2024 E. 7.2).</w:t>
      </w:r>
    </w:p>
    <w:p>
      <w:r>
        <w:rPr>
          <w:b/>
        </w:rPr>
        <w:t>E. 8.4.1</w:t>
      </w:r>
    </w:p>
    <w:p>
      <w:r>
        <w:t>Gemäss Art. 83 Abs. 4 AIG kann der Wegweisungsvollzug für Aus- länderinnen und Ausländer unzumutbar sein, wenn sie im Heimat- oder Herkunftsstaat aufgrund von Situationen wie Krieg, Bürgerkrieg,</w:t>
      </w:r>
    </w:p>
    <w:p>
      <w:r>
        <w:t>D-7394/2024 Seite 15 allgemeiner Gewalt und medizinischer Notlage konkret gefährdet sind. Wird eine konkrete Gefährdung festgestellt, ist – unter Vorbehalt von Art. 83 Abs. 7 AIG – die vorläufige Aufnahme zu gewähren.</w:t>
      </w:r>
    </w:p>
    <w:p>
      <w:r>
        <w:rPr>
          <w:b/>
        </w:rPr>
        <w:t>E. 8.4.2</w:t>
      </w:r>
    </w:p>
    <w:p>
      <w:r>
        <w:t>Nach wie vor herrscht aktuell im weitaus grössten Teil des Staatsge- biets Russlands weder Krieg noch Bürgerkrieg oder eine Situation allge- meiner Gewalt (vgl. Urteil des BVGer D-5228/2023 vom 27. Oktober 2023 E. 7.3.2). Es liegen auch keine in der Person des Beschwerdeführers be- gründeten Umstände vor, die bei einer Rückkehr in sein Heimatland zu ei- ner konkreten Gefährdung führen könnten. Er ist im arbeitsfähigen Alter, hat gemäss Aktenlage keine massgeblichen gesundheitlichen Probleme und ging in Russland bereits verschiedenen Arbeitstätigkeiten nach. Er ver- fügt in der Heimat auch über ein soziales Beziehungsnetz. Es ist in diesem Zusammenhang vollumfänglich auf Ausführungen im Urteil des Bundesver- waltungsgerichts D-3323/2021 vom 26. Oktober 2021 (vgl. a.a.O. E. 7.2.2) zu verweisen. Es ist mithin nicht davon auszugehen, dass er bei einer Rückkehr nach Russland/Tschetschenien aufgrund von individuellen Um- ständen sozialer, wirtschaftlicher oder gesundheitlicher Art in eine existen- zielle Notlage geraten könnte. Der Vollzug der Wegweisung erweist sich demnach nicht als unzumutbar.</w:t>
      </w:r>
    </w:p>
    <w:p>
      <w:r>
        <w:rPr>
          <w:b/>
        </w:rPr>
        <w:t>E. 8.5</w:t>
      </w:r>
    </w:p>
    <w:p>
      <w:r>
        <w:t>Schliesslich obliegt es dem Beschwerdeführer, sich bei der zuständi- gen Vertretung des Heimatstaats die für eine Rückkehr notwendigen Rei- sedokumente zu beschaffen (vgl. Art. 8 Abs. 4 AsylG und BVGE 2008/34 E. 12), weshalb der Vollzug der Wegweisung auch als möglich zu bezeich- nen ist (Art. 83 Abs. 2 AIG).</w:t>
      </w:r>
    </w:p>
    <w:p>
      <w:r>
        <w:rPr>
          <w:b/>
        </w:rPr>
        <w:t>E. 8.6</w:t>
      </w:r>
    </w:p>
    <w:p>
      <w:r>
        <w:t>Zusammenfassend hat das SEM den Wegweisungsvollzug zu Recht als zulässig, zumutbar und möglich bezeichnet. Eine Anordnung der vor- läufigen Aufnahme fällt somit ausser Betracht (Art. 83 Abs. 1–4 AIG).</w:t>
      </w:r>
    </w:p>
    <w:p>
      <w:r>
        <w:rPr>
          <w:b/>
        </w:rPr>
        <w:t>E. 9</w:t>
      </w:r>
    </w:p>
    <w:p>
      <w:r>
        <w:t>Aus diesen Erwägungen ergibt sich, dass die angefochtene Verfügung im Lichte von Art. 106 Abs. 1 AsylG und Art. 49 VwVG nicht zu beanstanden ist. Die Beschwerde ist abzuweisen.</w:t>
      </w:r>
    </w:p>
    <w:p>
      <w:r>
        <w:rPr>
          <w:b/>
        </w:rPr>
        <w:t>E. 10.1</w:t>
      </w:r>
    </w:p>
    <w:p>
      <w:r>
        <w:t>Die Gesuche um Gewährung der unentgeltlichen Rechtspflege und um Rechtsverbeiständung sind zufolge Aussichtslosigkeit der Beschwerde unbesehen der zu vermutenden prozessualen Bedürftigkeit des Beschwer- deführers abzuweisen (Art. 65 Abs. 1 und 2 VwVG).</w:t>
      </w:r>
    </w:p>
    <w:p>
      <w:r>
        <w:t>D-7394/2024 Seite 16</w:t>
      </w:r>
    </w:p>
    <w:p>
      <w:r>
        <w:rPr>
          <w:b/>
        </w:rPr>
        <w:t>E. 10.2</w:t>
      </w:r>
    </w:p>
    <w:p>
      <w:r>
        <w:t>Angesichts des Ausgangs des Verfahrens sind die Kosten dem Be- schwerdeführer aufzuerlegen (Art. 63 Abs. 1 VwVG) und auf insgesamt Fr. 2000.– festzulegen (Art. 1–3 des Reglements vom 21. Februar 2008 über die Kosten und Entschädigungen vor dem Bundesverwaltungsgericht [VGKE, SR 173.320.2]. (Dispositiv nächste Seite)</w:t>
      </w:r>
    </w:p>
    <w:p>
      <w:r>
        <w:t>D-7394/2024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