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D-7378/2018 vom 24. September 2020</w:t>
      </w:r>
    </w:p>
    <w:p>
      <w:r>
        <w:t>Bundesverwaltungsgericht, 2020-09-24, DE</w:t>
      </w:r>
    </w:p>
    <w:p>
      <w:r>
        <w:rPr>
          <w:b/>
        </w:rPr>
        <w:t xml:space="preserve">Quelle: </w:t>
      </w:r>
      <w:r>
        <w:t>https://mcp.opencaselaw.ch/entscheid/bvger_D-7378_2018</w:t>
      </w:r>
    </w:p>
    <w:p>
      <w:r>
        <w:t>FR: TAF D-7378/2018 du 24 septembre 2020</w:t>
      </w:r>
    </w:p>
    <w:p>
      <w:r>
        <w:t>IT: TAF D-7378/2018 del 24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formellen Rügen des Beschwerdeführers sind vorab zu behandeln, da sie gegebenenfalls zu einer Kassation der Verfügung führen könnten. Der Beschwerdeführer macht geltend, das SEM habe den Sachverhalt nicht richtig festgestellt sowie die Begründungspflicht und damit das rechtliche Gehör verletzt.</w:t>
      </w:r>
    </w:p>
    <w:p>
      <w:r>
        <w:rPr>
          <w:b/>
        </w:rPr>
        <w:t>E. 3.1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(vgl. BGE 143 III 65 E. 5.2).</w:t>
      </w:r>
    </w:p>
    <w:p>
      <w:r>
        <w:rPr>
          <w:b/>
        </w:rPr>
        <w:t>E. 3.2</w:t>
      </w:r>
    </w:p>
    <w:p>
      <w:r>
        <w:t>Der Beschwerdeführer führte zur Begründung seiner Rügen aus, er habe ausführlich geschildert, dass der Umzug nach B._______ im Jahr 2005/2006 aus Sicherheitsgründen geschehen sei, weil sein Schwager im gerichtlichen Schlichtungsverfahren gedroht habe, ihn umzubringen. Bei der Würdigung im Asylpunkt habe das SEM die Glaubhaftigkeit dieser Vorbringen und das Bestehen einer Gefährdung in Erbil denn auch nicht bezweifelt. Bei der Begründung der Zumutbarkeit des Wegweisungsvollzugs habe es diese Gefährdung, welche die besonders begünstigenden Umstände für eine Wohnsitzalternative in Erbil ausgeschlossen hätte, aber nicht erwähnt. Das SEM habe auch nicht erwähnt, dass er an der Anhörung berichtet habe, dass es weiterhin zu Problemen zwischen seinem Schwager und seiner Ehefrau gekommen sei. Indem es keine weiteren Abklärungen betreffend die Gefährdungssituation in Erbil durch seinen Schwager gemacht habe, habe es seine Abklärungspflicht verletzt. Eine Verletzung der Pflicht zur vollständigen Sachverhaltsfeststellung oder der Begründungspflicht kann vorliegend nicht erkannt werden. Die vom Beschwerdeführer monierten Ereignisse wurden im Sachverhalt erwähnt und, wie in der Beschwerde richtig festgehalten, im Zusammenhang mit der Frage der Asylrelevanz auch gewürdigt. Dabei wurde nicht wie in der Beschwerde behauptet, eine Gefährdung festgestellt. Vielmehr kam das SEM zum Schluss, dass eben gerade keine objektiven Anhaltspunkte für eine Gefährdung bestünden, weil sich der Beschwerdeführer den familiären Beziehungsproblemen durch eine gerichtlich beglaubigte Versöhnung habe entziehen können. Bei der Frage der Zulässigkeit des Wegweisungsvollzugs wies das SEM noch einmal daraufhin, dass sich aus den Akten keine Anhaltspunkte dafür ergäben, dass dem Beschwerdeführer im Falle einer Rückkehr in den Heimatstaat mit beachtlicher Wahrscheinlichkeit eine durch Art. 3 EMRK verbotene Strafe oder Behandlung drohe. Damit war implizit auch die Gefährdung durch den Schwager abgehandelt, auch wenn diese Ereignisse nicht noch einmal explizit aufgegriffen wurden. Auf die fehlende Gefährdung wurde auch in der Vernehmlassung noch einmal hingewiesen. Nachdem die Gefährdung durch den Schwager in Erbil ausgeschlossen worden war, war bei der Beurteilung der Zumutbarkeit des Wegweisungsvollzugs nur noch die Frage der Wohnsitzalternative in Erbil zu klären. Dabei ging es in erster Linie um die Frage der begünstigenden Umstände, also unter anderem des tragfähigen Beziehungsnetzes in Erbil, das unabhängig vom Schwager eingeschätzt werden konnte. Zwar wäre es korrekt gewesen, das SEM hätte die Gefährdung durch den Schwager anstatt bei der Frage der Asylrelevanz bei der Prüfung der Zulässigkeit des Wegweisungsvollzugs explizit abgehandelt und auch im Zusammenhang mit der Zumutbarkeit noch einmal auf diese Differenzen hingewiesen (vgl. nachfolgende Erwägungen). Eine Verletzung der Pflicht zur Sachverhaltsfeststellung oder des rechtlichen Gehörs kann darin aber nicht erkannt werden. Das Gleiche gilt für die Tatsache, dass die angeblich fortdauernden Probleme der Ehefrau mit dem Schwager in der Verfügung nicht erwähnt wurden. Weitere Abklärungen in Bezug auf den Schwager waren ebenfalls nicht durchzuführen. In der Beschwerde werden hierzu denn auch keine näheren Angaben gemacht.</w:t>
      </w:r>
    </w:p>
    <w:p>
      <w:r>
        <w:rPr>
          <w:b/>
        </w:rPr>
        <w:t>E. 3.3</w:t>
      </w:r>
    </w:p>
    <w:p>
      <w:r>
        <w:t>Weiter habe das SEM die Abklärungspflicht verletzt, indem es bis zur Durchführung der Anhörung zwei Jahre habe verstreichen lassen und das Verfahren drei Jahre lang verschleppt habe. Mit vier Stunden und 55 Minuten und lediglich einer kurzen Pause habe die Anhörung zudem zu lange gedauert, zumal ihr im Asylverfahren eine herausragende Bedeutung zukomme. Vor der Rückübersetzung sei keine weitere Pause durchgeführt worden. Damit sei die Belastung der übersetzenden Person und des Beschwerdeführers durch die Rückübersetzung nicht berücksichtigt worden.</w:t>
      </w:r>
    </w:p>
    <w:p>
      <w:r>
        <w:rPr>
          <w:b/>
        </w:rPr>
        <w:t>E. 3.3.1</w:t>
      </w:r>
    </w:p>
    <w:p>
      <w:r>
        <w:t>Das SEM hielt dem entgegen, dem Anhörungsprotokoll seien keine Hinweise zu entnehmen, wonach der Beschwerdeführer aufgrund von Müdigkeit nicht imstande gewesen wäre, der Anhörung zu folgen. Auch die Hilfswerksvertretung habe keine Einwände zur Anhörungssituation gehabt. Aufgrund der hohen Geschäftslast sei es dem SEM nicht möglich gewesen, das Asylgesuch des Beschwerdeführers rascher zu behandeln. In der Replik wurde festgehalten, die lange Verfahrensdauer sei nicht mit der hohen Geschäftslast, sondern mit der Prioritätensetzung des SEM zu begründen. Ob der Beschwerdeführer oder die Hilfswerksvertretung Einwände bezüglich der Anhörungssituation geäussert hätten, sei nicht relevant. Diese sei von Amtes wegen gesetzeskonform durchzuführen.</w:t>
      </w:r>
    </w:p>
    <w:p>
      <w:r>
        <w:rPr>
          <w:b/>
        </w:rPr>
        <w:t>E. 3.3.2</w:t>
      </w:r>
    </w:p>
    <w:p>
      <w:r>
        <w:t>Die Anhörung dauerte mit vier Stunden und 55 Minuten nicht übermässig lange. Eine fünfzehnminütige Pause scheint zwar etwas kurz. Das SEM wies aber richtig darauf hin, dass den Akten keine Hinweise auf Konzentrationsschwierigkeiten des Beschwerdeführers zu entnehmen sind und auch die Hilfswerksvertretung keine Einwände hatte. Somit wurde die Anhörung rechtskonform durchgeführt. Dass die lange Verfahrensdauer für den Beschwerdeführer belastend war, ist nicht in Abrede zu stellen. Sie lässt sich aber durch die hohe Geschäftslast und die damit zusammenhängende Prioritätensetzung des SEM erklären. Eine Verletzung der Abklärungspflicht kann nicht erkannt werden.</w:t>
      </w:r>
    </w:p>
    <w:p>
      <w:r>
        <w:rPr>
          <w:b/>
        </w:rPr>
        <w:t>E. 3.4</w:t>
      </w:r>
    </w:p>
    <w:p>
      <w:r>
        <w:t>Eine Rückweisung der Sache an die Vorinstanz wegen Verletzung des rechtlichen Gehörs beziehungsweise zur Feststellung des rechtserheblichen Sachverhaltes ist nach dem Gesagten insgesamt nicht angezeigt. Die entsprechenden Anträge sind abzuweisen.</w:t>
      </w:r>
    </w:p>
    <w:p>
      <w:r>
        <w:rPr>
          <w:b/>
        </w:rPr>
        <w:t>E. 4.1</w:t>
      </w:r>
    </w:p>
    <w:p>
      <w:r>
        <w:t>Zur Begründung seiner abweisenden Verfügung hielt das SEM fest, trotz der tragischen Ereignisse bezüglich des Todes der beiden Brüder des Beschwerdeführers seien die von ihm beschriebenen Nachteile auf die zurzeit herrschende Situation und die allgemein gegenwärtige Gewalt im Irak zurückzuführen. Sie lägen in den daraus folgenden allgemeinen Lebensbedingungen im Irak begründet, welche grosse Teile der Bevölkerung in ähnlicher Weise träfen. Es handle sich bei diesem Vorbringen somit nicht um Nachteile, die im Sinne von Art. 3 AsylG Asylrelevanz entfalten würden. In Bezug auf die Befürchtung, von seinem Schwager, der mit seiner Eheschliessung nicht einverstanden gewesen sei, getötet zu werden, seien keine objektiven Anhaltspunkte für das Vorliegen einer begründeten Furcht vor Verfolgung gegeben. Die Probleme mit seinem Schwager müssten als familiäre Beziehungsprobleme eingeordnet werden, denen sich der Beschwerdeführer durch eine gerichtlich beglaubigte Versöhnung habe entziehen können. So habe er mit seinem Schwager seit der Versöhnungsvereinbarung auch keinen Kontakt mehr gehabt und sei auch nie von ihm bedroht worden. Zudem habe er seine Ehefrau nach der Versöhnung heiraten können. Es sei somit nicht davon auszugehen, dass er aufgrund seiner Ehe von seinem Schwager bedroht sei oder konkrete Verfolgungsmassnahmen in Zukunft zu befürchten habe. Weiter hielt das SEM fest, es sprächen im vorliegenden Fall keine individuellen Gründe gegen die Zumutbarkeit des Wegweisungsvollzugs. Der Beschwerdeführer sei ein junger und gesunder Mann und habe selber für zirka zehn Jahre in Erbil gelebt und dort als (...) gearbeitet, womit er seinen Lebensunterhalt habe finanzieren können. Zudem würden seine Eltern und drei Brüder, mit welchen er von der Schweiz aus noch in Kontakt stehe, dort leben, wodurch er über ein funktionierendes soziales Netz verfüge. Seine Eltern würden von der Rente seines Vaters leben. Ein Bruder sei bei den (...), einer arbeite als (...) und sein jüngster Bruder studiere an einer Universität in Erbil. Somit verfüge seine Familie auch über finanzielle Mittel, um ihn bei einer Wiedereingliederung zu unterstützen. Er habe gemäss den Akten keine Feindschaften mit dort ansässigen Parteien, Behörden oder einflussreichen Personen. Deshalb sei es ihm zuzumuten, im Sinne einer innerstaatlichen Wohnsitzalternative, sich mit Unterstützung seiner Familie erneut in Erbil niederzulassen und dort eine Existenz aufzubauen. Da seine Ehefrau uns die Kinder aktuell bei seinen Schwiegereltern lebe und dort versorgt werde, könne diese nach erfolgreicher Wiedereingliederung zu ihm nach Erbil nachziehen.</w:t>
      </w:r>
    </w:p>
    <w:p>
      <w:r>
        <w:rPr>
          <w:b/>
        </w:rPr>
        <w:t>E. 4.2</w:t>
      </w:r>
    </w:p>
    <w:p>
      <w:r>
        <w:t>In der Beschwerde wurde zunächst darauf hingewiesen, dass das SEM die Glaubhaftigkeit der Vorbringen des Beschwerdeführers nicht angezweifelt habe. Die erlittene Verfolgung sei weiter, entgegen der Behauptung des SEM, sehr wohl derart intensiv gewesen, dass von einer asylrelevanten Intensität auszugehen sei. Er habe ausdrücklich geschildert, dass ihm verboten worden sei, nach Erbil zu ziehen. Auch habe er sich vom Schwager fernhalten müssen, da ihm andernfalls die Ermordung gedroht hätte. Die Versöhnung mit dem Schwager habe so beinhaltet, dass er in einem Krisengebiet habe leben müssen, wo er an Leib und Leben bedroht gewesen sei. Die Versöhnung sei überdies von den nordirakischen Behörden angeordnet worden. Sein Schwager sei ein politisch einflussreicher Vertreter der regierenden Partei PDKS. Dessen Einfluss verunmögliche, dass er sich gegen ihn wehren könne. Es stehe somit fest, dass die nordirakischen Behörden weder schutzfähig noch schutzwillig seien. Zur Zumutbarkeit des Wegweisungsvollzugs sei festzuhalten, dass er (der Beschwerdeführer) aus dem Zentralirak aus B._______ stamme, wohin der Wegweisungsvollzug unzumutbar wäre. Die Behauptung der Vorinstanz, wonach er über eine Wohnsitzalternative in Erbil verfüge, sei tatsachenwidrig. In diesem Zusammenhang sei auf die Ausführungen anlässlich der Rüge der Verletzung der Pflicht zur Sachverhaltsfeststellung zu verweisen. Das SEM habe ignoriert, dass er aufgrund einer konkreten Gefährdung durch den Schwager habe aus Erbil wegziehen müssen und sich die letzten zehn Jahre vor der Ausreise in B._______ aufgehalten habe. Die Versöhnung mit seinem Schwager habe beinhaltet, dass er nicht in Erbil habe leben können. Deshalb drohe ihm im Fall einer Rückkehr in den Irak eine konkrete Gefährdung an Leib und Leben, was ihn offensichtlich daran hindern würde, sich eine Existenz aufzubauen, und in eine Existenz gefährdende Situation bringen würde. Weiter sei festzuhalten, dass das SEM die Rechtsprechung des Bundesverwaltungsgerichts falsch zitiert beziehungsweise falsch darauf Bezug genommen habe. Der Wegweisungsvollzug in den Nordirak sei nur zumutbar, wenn begünstigende individuelle Faktoren vorlägen, wobei diesen besonderes Gewicht zuzumessen sei. Damit sei beispielsweise ein intaktes familiäres Beziehungsnetz gemeint, was vorliegend klar nicht vorhanden sei. Im Fall einer Rückkehr nach Erbil würde er weiterhin gezielt von seinem Schwager verfolgt und könnte von seiner Familie keine Unterstützung erhalten. Zudem sei festzuhalten, dass sich die Situation im Nordirak innerhalb der letzten Jahre - insbesondere auch seit dem Unabhängigkeitsreferendum im September 2017 - derart verschlechtert habe, dass von einer Situation allgemeiner Gewalt auszugehen sei.</w:t>
      </w:r>
    </w:p>
    <w:p>
      <w:r>
        <w:rPr>
          <w:b/>
        </w:rPr>
        <w:t>E. 4.3</w:t>
      </w:r>
    </w:p>
    <w:p>
      <w:r>
        <w:t>In seiner Vernehmlassung hielt das SEM zum geltend gemachten politischen Einfluss des Schwagers fest, dass diese Angaben dem Anhörungsprotokoll nicht zu entnehmen seien. Zudem vermöchten die Angaben in der Beschwerdeschrift dieses Vorbringen nicht weiter zu erklären. Es obliege dem Beschwerdeführer, diese Angaben substantiiert darzulegen. Aus den Akten und den Angaben würden keine Hinweise auf eine asylbeachtliche Verfolgung im Sinne von Art. 3 AsylG aufgrund des politischen Einflusses des Schwagers des Beschwerdeführers in Erbil ersichtlich. Weiter hätten der Beschwerdeführer und seine Ehefrau nach der gerichtlichen Versöhnungsvereinbarung mit seinem Schwager im Jahr 2009 in Anwesenheit seiner Schwiegereltern in Erbil geheiratet. Dies erkläre er damit, dass die Polizei in Erbil für Ordnung sorgen würde. Diese Aussage stütze den Entscheid des SEM, dass er aufgrund seiner Beziehung, die er durch die Heirat habe festigen können, in Erbil nicht an Leib und Leben bedroht sei. Er verfüge über Familienangehörige in Erbil und habe ungefähr zehn Jahre dort gelebt und gearbeitet.</w:t>
      </w:r>
    </w:p>
    <w:p>
      <w:r>
        <w:rPr>
          <w:b/>
        </w:rPr>
        <w:t>E. 4.4</w:t>
      </w:r>
    </w:p>
    <w:p>
      <w:r>
        <w:t>In seiner Replik führte der Beschwerdeführer aus, er habe die ihm drohende Gefahr durch seinen Schwager in Erbil ausführlich geschildert. Aus seinen Aussagen gehe eindeutig hervor, dass der Einfluss des Schwagers derart gross gewesen sei, dass er unmöglich in Erbil habe bleiben können. Das SEM ignoriere die in der Beschwerde gemachten Ausführungen in Bezug auf die Zumutbarkeit des Wegweisungsvollzugs weiterhin. Er habe detailliert geschildert, dass er aus Sicherheitsgründen nicht in Erbil habe bleiben können. Daran vermöge der Umstand nichts zu ändern, dass gewisse Familienangehörige weiterhin in Erbil leben würden. Die Verfolgung habe sich auf ihn beschränkt. Durch den Wegzug habe er seine Familie schützen können. Aufgrund dieser Verfolgung könne er nicht nach Erbil zurückkehren. Er verfüge dort über keine Wohnsitzalternative. Daran vermöge auch die dort erfolgte Eheschliessung nichts zu ändern. Er habe sich mittels Vollmacht durch seinen Vater vertreten lassen. Seine Ehefrau und sein älterer Sohn würden ihn massiv kritisieren und sehr unter den Schikanierungen durch den Schwager leiden. Seine Familie habe sich von ihm distanziert, um selber in Sicherheit zu bleiben. Ein weiterer Beleg für seine schwerwiegenden Probleme sei, dass die Heirat nur auf dem Papier und erst mehrere Jahre nach der Geburt des ältesten Sohnes erfolgt sei, was im Nordirak sehr aussergewöhnlich sei.</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Zunächst gilt es, darauf hinzuweisen, dass das SEM den Vorbringen des Beschwerdeführers in Bezug auf seinen Schwager nicht die Intensität absprach. Vielmehr hielt es fest, es lägen keine objektiven Anhaltspunkte für eine begründete Furcht vor Verfolgung mehr vor, nachdem er sich mit dem Schwager gerichtlich versöhnt habe. Insbesondere gilt es aber festzuhalten, dass der Verfolgung durch den Schwager ohnehin das flüchtlingsrechtliche Motiv fehlen würde, gründete sie doch alleine auf privaten Problemen mit einer Drittperson. Daran vermag auch die angebliche Schutzunfähigkeit der Behörden aufgrund der Machtposition des Schwagers nichts zu ändern, zumal auch hier kein asylrechtlich relevantes Motiv zu erkennen wäre und dieses Vorbringen ohnehin nachgeschoben und damit unglaubhaft erscheint (vgl. dazu auch E.8.3). Vor diesem Hintergrund hat das SEM das Asylgesuch des Beschwerdeführers zu Recht abgewiesen, zumal er sich ansonsten nur auf die allgemeine Sicherheitslage im Irak bezog.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private Streitigkeit mit dem Schwager steht der Zulässigkeit des Wegweisungsvollzugs nicht entgegen. Das SEM wies in der Verfügung, wenn auch im Asylpunkt, richtig darauf hin, dass diesbezüglich keine Gefährdung festgestellt werden könne, weil der Beschwerdeführer sich mit dem Schwager gerichtlich versöhnt habe. In der Vernehmlassung ergänzte es zudem, diese Annahme werde dadurch bestätigt, dass der Beschwerdeführer in Erbil geheiratet und selber ausgeführt habe, die Polizei sorge dort für Ordnung. Dieser Begründung kann gefolgt werden. Dabei gilt es zunächst darauf hinzuweisen, dass der Beschwerdeführer an der Befragung auf Nachfrage hin angab, vor seiner Ausreise habe er weder mit den Behörden noch mit Drittpersonen oder mit Gruppierungen jemals Probleme gehabt. Erst an der Anhörung ging er auf die Gefährdung durch den Schwager ein, verwies aber darauf, dass er diese Ereignisse zunächst gar nicht habe erwähnen wollen (vgl. A9 F24 und F35), was auf deren Nebensächlichkeit schliessen lassen dürfte. Es gilt denn auch zu erwähnen, dass der Rest der Familie relativ zeitgleich wie der Beschwerdeführer in den Zentralirak zurückkehrte, weil die Kurden von der Regierung dazu angehalten worden seien, damit die Araber in diesen Gebieten nicht die Mehrheit bilden würden. Dies lässt vermuten, dass auch der Beschwerdeführer aus diesem Grund zurückkehrte und nicht, um sich und seine Ehefrau in Sicherheit zu bringen. Wie das SEM richtig ausführte, gilt es aber insbesondere zu betonen, dass sich der Beschwerdeführer vor Gericht mit seinem Schwager versöhnen konnte. Anschliessend konnte er dessen Schwester in Erbil heiraten. Dass er dabei, wie in der Replik geltend gemacht, von seinem Vater vertreten wurde, lässt sich den Akten nicht entnehmen (vgl. A9 F27). Der Beschwerdeführer gab überdies stets an, sein Schwager habe anlässlich der Versöhnung lediglich angegeben, er wolle ihn nicht mehr sehen. Erst auf Nachfrage fügte er an, der Schwager habe vor den Leuten an der Versöhnung gedroht, dass er ihn umbringen werde (vgl. A9 F98 f.). Dass dies Bestandteil der gerichtlichen Einigung geworden wäre, geht aus den Akten aber nicht hervor und ist auch kaum anzunehmen. Das SEM wies zudem richtig darauf hin, dass der Beschwerdeführer seit der Versöhnungsvereinbarung keinen Kontakt mehr mit dem Schwager gehabt habe und auch nie von ihm bedroht worden sei. Es steht dem Beschwerdeführer aber ohnehin offen, sich bei allfälligen Problemen mit dem Schwager, seinerseits oder seitens seiner Ehefrau, an die örtlichen Sicherheitskräfte zu wenden. Gemäss Rechtsprechung des Bundesverwaltungsgerichts ist die Schutzfähigkeit und Schutzwilligkeit der nordirakischen Behörden grundsätzlich gegeben (vgl. BVGE 2008/4 E. 6.1-6.7 sowie aktuell etwa Urteil des BVGer E-4717/2019 vom 14. Juli 2020 E. 6.3.2). Dass der Schwager des Beschwerdeführers eine politisch einflussreiche Person im Nordirak sei, was eine Schutzgewährung durch die Behörden ausschliesse, wurde auf Beschwerdeebene nachgeschoben und scheint damit unglaubhaft. Das SEM wies in seiner Vernehmlassung denn auch richtig darauf hin, dass dieses Vorbringen in der Beschwerde nicht weiter substantiiert wurde. Der Behauptung in der Replik, wonach sich der Einfluss des Schwagers schon aus der Beschreibung der Gefährdung an der Anhörung allein ergebe, kann nicht gefolgt werden. Auch die allgemeine Menschenrechtssituation in der Autonomen Region Kurdistan (ARK)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des BVGer E-5757/2017 vom 13. Juli 2020 E. 8.2.4).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Urteil BVGE 2008/5 hat sich das Bundesverwaltungsgericht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vier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E. 7.4.5 und aktuell etwa das Urteil des BVGer E-5757/2017 vom 13. Juli 2020 E. 8.3.2).</w:t>
      </w:r>
    </w:p>
    <w:p>
      <w:r>
        <w:rPr>
          <w:b/>
        </w:rPr>
        <w:t>E. 8.4.2</w:t>
      </w:r>
    </w:p>
    <w:p>
      <w:r>
        <w:t>Zwar hat der Beschwerdeführer die letzten zehn Jahre gemäss seinen Angaben in B._______ (Zentralirak) gelebt. Davor hatte er aber wiederum zehn Jahre in Erbil gelebt und dort als (...) gearbeitet. Wie sich aus den Akten ergibt, leben die Eltern und die Geschwister sowie weitere Verwandte weiterhin in Erbil. Vor diesem Hintergrund ist von einem tragfähigen familiären Beziehungsnetz sowie einer gesicherten Wohnsituation auszugehen. In diesem Zusammenhang kann auf die ausführlichen und überzeugenden Erwägungen des SEM verwiesen werden. Dass sich seine Familie, wie in der Replik behauptet, von ihm distanziert habe, um selber in Sicherheit zu bleiben, ist als Schutzbehauptung zu werten, zumal der Beschwerdeführer dies bis anhin so nicht geltend gemacht hatte. Eine Gefährdung durch den Schwager konnte bei der Prüfung der Zulässigkeit des Wegweisungsvollzugs ausgeschlossen werden. Nach dem Gesagten vermag dieses Vorbringen auch die Schwelle zur Annahme einer Unzumutbarkeit des Wegweisungsvollzugs nicht zu erreichen. Die Behauptung des Beschwerdeführers, der Schwager habe bei der Versöhnung die Bedingung gestellt, dass er nicht mehr in Erbil wohnen dürfe (vgl. A9 F83), vermag an der möglichen Wohnsitzalternative nichts zu ändern. Es ist kaum davon auszugehen, dass er eine solche Forderung gerichtlich hätte festhalten und durchsetzen können. Wie erwähnt steht es dem Beschwerdeführer zudem offen, sich bei allfälligen Problemen an die örtlichen Sicherheitskräfte zu wenden. Somit ist davon auszugehen, dass der Beschwerdeführer sich trotz der Differenzen mit seinem Schwager in Erbil niederlassen kann. Das Gleiche gilt für seine Ehefrau und seine Kinder, die zurzeit bei den Schwiegereltern in Kirkuk weilen würden. Gesundheitliche Probleme, die dem Vollzug entgegenstehen könnten, gehen aus den Akten nicht hervor. Auch in finanzieller Hinsicht ist davon auszugehen, dass die Existenz des Beschwerdeführers bei einer Rückkehr gesichert ist. Der Beschwerdeführer besuchte gemäss seinen Angaben acht Jahre die Schule und war seither als (...) und zum Teil auf dem (...) tätig. Es ist anzunehmen, dass es ihm möglich sein wird, bei einer Rückkehr wieder in diesem Bereich zu arbeiten. Nach dem Gesagten erweist sich der Vollzug der Wegweisung insgesamt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indes mit Zwischenverfügung vom 18. Januar 2019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