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D-7358/2016 vom 30. Januar 2017</w:t>
      </w:r>
    </w:p>
    <w:p>
      <w:r>
        <w:t>Bundesverwaltungsgericht, 2017-01-30, DE</w:t>
      </w:r>
    </w:p>
    <w:p>
      <w:r>
        <w:rPr>
          <w:b/>
        </w:rPr>
        <w:t xml:space="preserve">Quelle: </w:t>
      </w:r>
      <w:r>
        <w:t>https://mcp.opencaselaw.ch/entscheid/bvger_D-7358_2016</w:t>
      </w:r>
    </w:p>
    <w:p>
      <w:r>
        <w:t>FR: TAF D-7358/2016 du 30 janvier 2017</w:t>
      </w:r>
    </w:p>
    <w:p>
      <w:r>
        <w:t>IT: TAF D-7358/2016 del 30 gennaio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betreffende Beschwerdeurteil vom 13. Oktober 2016 besonders berührt und hat ein schutzwürdiges Interesse an dessen Aufhebung oder Änderung. Er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vom 17. November 2016 (i.V.m. der Revisionsverbesserung vom 23. Dezember 2016) ist hinreichend begründet. Auch wurde es rechtzeitig innert der Frist von neunzig Tagen nach Entdeckung der neuen Tatsache oder des neuen Beweismittels gemäss Art. 124 Abs. 1 Bst. d BGG eingereicht.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3.2.1</w:t>
      </w:r>
    </w:p>
    <w:p>
      <w:r>
        <w:t>Im Urteil D-3070/2016 vom 13. Oktober 2016 wurde namentlich erwogen, die Vorbringen des Gesuchstellers hätten sich, insbesondere bezüglich der angeblichen vierten Einvernahme beziehungsweise bezogen auf die Intensität der Verfolgungshandlungen, als unglaubhaft erwiesen. Demzufolge sei selbst unter der Annahme, dass der Gesuchsteller behördlich zu seinen Verbindungen zu den LTTE befragt worden wäre, nicht zu folgern, dass die Behörden im heutigen Zeitpunkt ein derartiges Interesse an ihm hätten, als dass er Massnahmen asylrelevanten Ausmasses zu befürchten hätte (a.a.O. S. 11 f. E. 4.4).</w:t>
      </w:r>
    </w:p>
    <w:p>
      <w:r>
        <w:rPr>
          <w:b/>
        </w:rPr>
        <w:t>E. 3.2.2</w:t>
      </w:r>
    </w:p>
    <w:p>
      <w:r>
        <w:t>Diesbezüglich bleibt festzuhalten, dass die auf Revisionsebene eingereichten Fotos der angeblichen zwei früheren Freunde des Gesuchstellers in Armeediensten (ungeachtet der Frage der Rechtzeitigkeit ihrer Einreichung) in keiner Weise geeignet erscheinen, eine irgendwie geartete behördliche Gefährdung des Gesuchstellers zufolge früherer Hilfsaktivitäten zugunsten der LTTE zu belegen. Vielmehr bleibt dessen Aussage, die beiden Ex-Freunde hätten ihn bei der sri-lankischen Armee denunziert, weiterhin eine reine Parteibehauptung. Vor diesem Hintergrund sind die vorgenannten Beweismittel als revisionsrechtlich unerheblich zu bezeichnen. Dies gilt gleichermassen auch in Bezug auf die vom Gesuchsteller eingereichten Fotos seines Autos, seines Fahrzeugausweises sowie des Führerausweises. Denn selbst wenn anzunehmen wäre, dass es sich bei dem im Fahrzeugausweis erwähnten Vorbesitzer C._______ um seinen ehemaligen Arbeitgeber handelt, in dessen Auftrag er die früheren Hilfstransporte für die LTTE ausgeführt hat, bleibt unerfindlich, inwieweit diese Fotos und Dokumente eine drohende Verfolgungssituation des Gesuchstellers zufolge seiner früheren Hilfsaktivitäten zugunsten der LTTE belegen könnten. Dies umso mehr, als jener laut Darstellung in der Eingabe vom 17. November 2016 nach wie vor unbehelligt in Sri Lanka leben soll (vgl. a.a.O. S. 4 oben i.V.m. S. 13 Ziff. 7).</w:t>
      </w:r>
    </w:p>
    <w:p>
      <w:r>
        <w:rPr>
          <w:b/>
        </w:rPr>
        <w:t>E. 3.3.1</w:t>
      </w:r>
    </w:p>
    <w:p>
      <w:r>
        <w:t>Der Gesuchsteller reichte im Rahmen des Revisionsverfahrens im Weiteren mehrere Fotos ein, die ihn als Teilnehmer an einer Massenkundgebung in I._______ im Juni 2015 zeigen (vgl. Beilage 13 der Eingabe vom 17. November 2017).</w:t>
      </w:r>
    </w:p>
    <w:p>
      <w:r>
        <w:rPr>
          <w:b/>
        </w:rPr>
        <w:t>E. 3.3.2</w:t>
      </w:r>
    </w:p>
    <w:p>
      <w:r>
        <w:t>In diesem Zusammenhang ist festzustellen, dass diese, notabene auf eine politische Veranstaltung in der Schweiz Bezug nehmenden Fotos weit mehr als ein Jahr vor Ergehen des Beschwerdeurteils vom 13. Oktober 2016 entstanden sind, weshalb sie ohne Weiteres im Rahmen des ordentlichen Asylverfahrens hätten eingereicht werden können. Sie sind daher gemäss Art. 123 Abs. 2 Bst. a in fine BGG revisionsrechtlich unbeachtlich und auf das Revisionsgesuch ist insoweit nicht einzutreten. Nur nebenbei sei deshalb angemerkt, dass nicht ersichtlich ist, inwiefern diese Fotos aus revisionsrechtlicher Sicht dazu angetan sein könnten, an der Einschätzung im Beschwerdeurteil etwas zu ändern, wonach der Gesuchsteller ein sehr niederschwelliges Profil aufweise, woraus sich keine Gefährdung ableiten lasse (a.a.O. S. 12 E 4.5). Aus diesem Grunde käme diesen Fotos auch keine Erheblichkeit im revisionsrechtlichen Sinn zu.</w:t>
      </w:r>
    </w:p>
    <w:p>
      <w:r>
        <w:rPr>
          <w:b/>
        </w:rPr>
        <w:t>E. 3.4.1</w:t>
      </w:r>
    </w:p>
    <w:p>
      <w:r>
        <w:t>Schliesslich wird geltend gemacht, aufgrund seines früheren Engagements für die LTTE drohe dem Gesuchsteller im Falle einer Rückkehr aus politischen Gründen eine Inhaftierung, Folter und Bestrafung, allenfalls auch eine extralegale Tötung, weshalb ein offensichtliches Vollzugshindernis in Bezug auf die Frage der Zulässigkeit des Wegweisungsvollzuges bestehe (vgl. Revisionsverbesserung S. 6 f. Ziff. 5).</w:t>
      </w:r>
    </w:p>
    <w:p>
      <w:r>
        <w:rPr>
          <w:b/>
        </w:rPr>
        <w:t>E. 3.4.2</w:t>
      </w:r>
    </w:p>
    <w:p>
      <w:r>
        <w:t>Angesichts der vorstehend konstatierten Unerheblichkeit der Beweismittel (vgl. E. 3.2) besteht indessen auch kein Raum für die Annahme eines offenkundigen Wegweisungsvollzugshindernisses im Sinne der diesbezüglich zu beachtenden Rechtsprechung (vgl. BVGE 2013/22 E. 5.4 und E. 11.4.3; Entscheidungen und Mitteilungen der Schweizerischen Asylrekurskommission [EMARK] 1995 Nr. 9 E. 7).</w:t>
      </w:r>
    </w:p>
    <w:p>
      <w:r>
        <w:rPr>
          <w:b/>
        </w:rPr>
        <w:t>E. 4</w:t>
      </w:r>
    </w:p>
    <w:p>
      <w:r>
        <w:t>Zusammenfassend ist festzuhalten, dass der angerufene Revisionstatbestand von Art. 123 Abs. 2 Bst. a BGG nicht erfüllt ist. Das Gesuch um Revision des Urteils des Bundesverwaltungsgerichts D-3070/2016 vom 13. Oktober 2016 ist demzufolge abzuweisen, soweit auf dieses einzutreten ist.</w:t>
      </w:r>
    </w:p>
    <w:p>
      <w:r>
        <w:rPr>
          <w:b/>
        </w:rPr>
        <w:t>E. 5</w:t>
      </w:r>
    </w:p>
    <w:p>
      <w:r>
        <w:t>Bei diesem Ausgang des Verfahrens wären die Kosten von Fr. 1200.- dem Gesuchsteller aufzuerlegen (Art. 37 VGG i.V.m. Art. 63 Abs. 1 VwVG; Art. 1-3 des Reglements vom 21. Februar 2008 über die Kosten und Entschädigungen vor dem Bundesverwaltungsgericht [VGKE, SR 173.320.2]). In der Revisionseingabe vom 23. Dezember 2016 ersuchte der Gesuchsteller um Gewährung der unentgeltlichen Prozessführung im Sinne von Art. 65 Abs. 1 VwVG und um Verzicht auf die Erhebung eines Kostenvorschusses. Das Gesuch um Verzicht auf die Erhebung eines Kostenvorschusses wird mit dem vorliegenden Entscheid gegenstandslos.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 Revisionsgesuch, wenn die Gewinnaussichten beträchtlich geringer sind als die Verlustgefahren und deshalb kaum als ernsthaft bezeichnet werden können (vgl. BGE 139 III 475). Für die Beurteilung der Prozesschancen ist eine summarische Prüfung vorzunehmen. Im Lichte der vorstehenden Erwägungen waren die gestellten Revisionsbegehren als aussichtslos zu beurteilen. Die materiellen Voraussetzungen der unentgeltlichen Prozessführung im Sinne von Art. 65 Abs. 1 VwVG sind daher nicht erfüllt. Das entsprechende Gesuch ist abzuweisen. Die Verfahrenskosten von Fr. 1200.- sind dem Gesuchsteller aufzuerlegen (Art. 37 VGG i.V.m. Art. 63 Abs. 1 VwVG;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