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D-7353/2016 vom 4. Mai 2017</w:t>
      </w:r>
    </w:p>
    <w:p>
      <w:r>
        <w:t>Bundesverwaltungsgericht, 2017-05-04, FR</w:t>
      </w:r>
    </w:p>
    <w:p>
      <w:r>
        <w:rPr>
          <w:b/>
        </w:rPr>
        <w:t xml:space="preserve">Quelle: </w:t>
      </w:r>
      <w:r>
        <w:t>https://mcp.opencaselaw.ch/entscheid/bvger_D-7353_2016</w:t>
      </w:r>
    </w:p>
    <w:p>
      <w:r>
        <w:t>FR: TAF D-7353/2016 du 4 mai 2017</w:t>
      </w:r>
    </w:p>
    <w:p>
      <w:r>
        <w:t>IT: TAF D-7353/2016 del 4 maggio 2017</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devant le Tribunal conformément à l'art. 33 let. d LTAF, par renvoi de l'art. 105 LAsi.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E-641/2014 du 13 mars 2015 consid. 5.4 [non publié dans ATAF 2015/9]).</w:t>
      </w:r>
    </w:p>
    <w:p>
      <w:r>
        <w:rPr>
          <w:b/>
        </w:rPr>
        <w:t>E. 1.5</w:t>
      </w:r>
    </w:p>
    <w:p>
      <w:r>
        <w:t>Saisi d'un recours contre une décision de non-entrée en matière sur une demande d'asile, le Tribunal se limite à examiner le bien-fondé d'une telle décision (cf. ATAF 2012/4 consid. 2.2).</w:t>
      </w:r>
    </w:p>
    <w:p>
      <w:r>
        <w:rPr>
          <w:b/>
        </w:rPr>
        <w:t>E. 2</w:t>
      </w:r>
    </w:p>
    <w:p>
      <w:r>
        <w:t>Tout d'abord, il convient de se prononcer sur le grief d'ordre formel invoqué par la recourante, à savoir que le SEM n'aurait pas joint à l'envoi contenant la décision attaquée une pièce essentielle de la procédure, à savoir un document délivré par la Croix-Rouge à D._______ qui lui aurait permis d'entrer en Suisse et qu'elle aurait produit à l'occasion de son audition du 1er septembre 2016.</w:t>
      </w:r>
    </w:p>
    <w:p>
      <w:r>
        <w:rPr>
          <w:b/>
        </w:rPr>
        <w:t>E. 2.1</w:t>
      </w:r>
    </w:p>
    <w:p>
      <w:r>
        <w:t>Le droit d'accès au dossier prévu aux art. 26 à 28 PA découle du droit d'être entendu garanti par l'art. 29 al. 2 Cst. Le droit d'être entendu comprend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(cf. ATAF 2013/23 consid. 6.1.1 et jurisp. cit.). Il permet au justiciable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126 I 7 consid. 2b). Le droit de consulter le dossier n'est cependant pas absolu et peut être limité pour la sauvegarde d'un intérêt public ou privé important au maintien du secret.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en outre l'occasion de s'exprimer et de fournir des contre-preuves. Cette disposition s'applique aux pièces interdites d'accès ainsi qu'aux éléments supprimés par exemple par caviardage (sur les notions de droit d'accès au dossier et de ses restrictions : cf. ATAF 2014/38 consid. 7.1.1, 2013/23 consid. 6.4.1, et 2012/19 consid. 4.1.1 et consid. 4.3 et réf. cit.).</w:t>
      </w:r>
    </w:p>
    <w:p>
      <w:r>
        <w:rPr>
          <w:b/>
        </w:rPr>
        <w:t>E. 2.2</w:t>
      </w:r>
    </w:p>
    <w:p>
      <w:r>
        <w:t>En l'occurrence, c'est à juste titre que l'autorité de première instance a relevé, dans sa détermination du 16 décembre 2016, qu'aucun document de la Croix-Rouge de D._______ ne figurait au dossier, tout en notant que l'intéressée devait en réalité se référer à un document remis par l'association (...) et découvert sur elle par les gardes-frontières suisses (cf. consid. A et J ci-dessus). Ce document ayant été répertorié comme provenant d'une autorité autre que le SEM, il n'a pas été joint, avec les autres pièces essentielles du dossier, à l'envoi contenant la décision attaquée. Toutefois, le Secrétariat d'Etat a, dans sa détermination du 16 décembre 1016, relevé l'essentiel de son contenu. Ensuite, par ordonnance du 21 décembre 2016, le Tribunal en a transmis une copie à la recourante, et lui a donné la possibilité de déposer ses observations. Dans ces conditions, même si A._______ n'a donné aucune suite à cette invitation du Tribunal, le grief soulevé par la recourante quant à une violation de son droit de consulter son dossier doit être écarté.</w:t>
      </w:r>
    </w:p>
    <w:p>
      <w:r>
        <w:rPr>
          <w:b/>
        </w:rPr>
        <w:t>E. 3</w:t>
      </w:r>
    </w:p>
    <w:p>
      <w:r>
        <w:t>Il y a dès lors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Nonobstant son exclusion de la hiérarchie des critères précités, l'art. 16 par. 1 du règlement Dublin III concernant les personnes à charge est une disposition obligatoire à laquelle il ne peut être dérogé que dans des circonstances exceptionnelles.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3.5</w:t>
      </w:r>
    </w:p>
    <w:p>
      <w:r>
        <w:t>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OA1.</w:t>
      </w:r>
    </w:p>
    <w:p>
      <w:r>
        <w:rPr>
          <w:b/>
        </w:rPr>
        <w:t>E. 4.1</w:t>
      </w:r>
    </w:p>
    <w:p>
      <w:r>
        <w:t>En l'occurrence, les investigations entreprises par le SEM, le 23 août 2016, sur la base d'une comparaison dactyloscopique avec l'unité centrale du système Eurodac, ont permis d'établir que l'intéressée a été interpellée à Catane, en Italie, le 4 août 2016. Lors de son audition du 1er septembre 2016, A._______ a confirmé être arrivée dans ce pays le 4 août 2016, après avoir pris un bateau depuis la Libye, deux jours plus tôt. Le 13 septembre 2016, le SEM a dès lors soumis aux autorités italiennes compétentes, dans le délai de deux mois fixé à l'art. 21 par. 1 du règlement Dublin III, une requête aux fins de prise en charge, fondée sur l'art. 13 par. 1 du règlement Dublin III.</w:t>
      </w:r>
    </w:p>
    <w:p>
      <w:r>
        <w:rPr>
          <w:b/>
        </w:rPr>
        <w:t>E. 4.2</w:t>
      </w:r>
    </w:p>
    <w:p>
      <w:r>
        <w:t>N'ayant pas répondu à cette demande, dans le délai de deux mois prévu par l'art. 22 par. 1 du règlement Dublin III, l'Italie est réputée l'avoir acceptée et partant, avoir reconnu sa compétence pour traiter la demande d'asile de l'intéressée (art. 22 par. 7 du règlement Dublin III).</w:t>
      </w:r>
    </w:p>
    <w:p>
      <w:r>
        <w:rPr>
          <w:b/>
        </w:rPr>
        <w:t>E. 4.3</w:t>
      </w:r>
    </w:p>
    <w:p>
      <w:r>
        <w:t>Par ailleurs, le souhait de la recourante de voir sa demande d'asile traitée en Suisse plutôt qu'en Italie ne remet nullement en cause la compétence de ce pays, étant rappelé que le règlement Dublin III ne confère pas aux demandeurs d'asile le droit de choisir l'Etat membre par lequel ils souhaitent que leur demande soit traitée ou offrant, à leur avis, les meilleures conditions d'accueil comme Etat responsable de l'examen de leurs demandes d'asile (cf. par analogie arrêt de la Cour de Justice de l'Union européenne [CJUE] du 10 décembre 2013 C-394/12 Shamso Abdullahi contre Autriche, par. 59 et 62 ; ATAF 2010/45 consid. 8.3).</w:t>
      </w:r>
    </w:p>
    <w:p>
      <w:r>
        <w:rPr>
          <w:b/>
        </w:rPr>
        <w:t>E. 5</w:t>
      </w:r>
    </w:p>
    <w:p>
      <w:r>
        <w:t>La recourante conteste toutefois la compétence de l'Italie pour traiter sa demande d'asile. Elle fait valoir qu'atteinte dans sa santé, elle a délibérément rejoint, en Suisse, son frère, lequel a le statut de réfugié et l'a prise en charge dès son arrivée. Elle soutient en conséquence que le SEM aurait dû admettre un lien de dépendance avec son frère et faire application de l'art. 16 par. 1 du règlement Dublin III. Il y a donc lieu d'examiner si la présence en Suisse du frère de A._______ remet en cause la compétence de l'Italie.</w:t>
      </w:r>
    </w:p>
    <w:p>
      <w:r>
        <w:rPr>
          <w:b/>
        </w:rPr>
        <w:t>E. 5.1</w:t>
      </w:r>
    </w:p>
    <w:p>
      <w:r>
        <w:t>A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5.2</w:t>
      </w:r>
    </w:p>
    <w:p>
      <w:r>
        <w:t>Cette disposition, bien que placée dans le chapitre IV du règlement Dublin III, doit également être considérée comme un critère de détermination de l'Etat responsable (cf. FILZWIESER/ SPRUNG, op. cit., point 4 sur l'art. 16 ; cf. également les articles 7 par. 3 et 17 par. 2 du règlement Dublin III, qui comptent l'art. 16 du règlement Dublin III parmi ces critères). Elle est en outre directement applicable et, par conséquent, justiciable devant le Tribunal (cf. dans le même sens, arrêt du Tribunal E-2530/2016 du 24 août 2016 consid. 4.2 et réf. cit.).</w:t>
      </w:r>
    </w:p>
    <w:p>
      <w:r>
        <w:rPr>
          <w:b/>
        </w:rPr>
        <w:t>E. 5.3</w:t>
      </w:r>
    </w:p>
    <w:p>
      <w:r>
        <w:t>Le Tribunal tient compte de l'acquis Dublin et reprend, d'une manière aussi adéquate que possible, les éléments de la jurisprudence européenne (lorsqu'ils existent), voire de certains pays membres de l'Union, afin d'assurer une situation juridique parallèle, pour autant que de justes motifs ne plaident pas en sens contraire. En d'autres termes, il contribue à l'application et à l'interprétation uniformes du droit Schengen et Dublin en évitant de s'écarter sans raisons objectives de la jurisprudence de la CJUE (cf. ATAF 2014/1 consid. 4.1.2, 2010/27 consid. 5.3.2). L'art. 16 par. 1 du règlement Dublin III a remplacé l'art. 15 par. 2 du règlement Dublin II (cf. art. 48 du règlement Dublin III et le tableau de correspondance figurant en annexe II dudit règlement). Interprétant l'art. 15 par. 2 du règlement Dublin II, la CJUE a jugé qu'il avait une finalité humanitaire et se fondait sur un critère de dépendance en raison notamment d'une maladie ou d'un handicap graves (arrêt de la CJUE du 6 novembre 2012 C-245/11 K c. Bundesasylamt, par. 41). Elle a retenu que, lorsque les liens familiaux avaient existé dans le pays d'origine, il importait de vérifier que le demandeur d'asile ou la personne qui présentait avec lui les liens familiaux avait effectivement besoin d'une assistance et, le cas échéant, que celui qui devait assurer l'assistance de l'autre était en mesure de le faire (ibidem, par. 42). La CJUE a précisé que l'obligation de laisser "normalement" ensemble les personnes concernées devait être comprise en ce sens qu'un Etat membre ne saurait déroger à cette obligation de laisser ensemble les personnes concernées que si une telle dérogation est justifiée en raison de l'existence d'une situation exceptionnelle (ibidem, par. 44). Les considérants précités de la CJUE demeurent d'actualité pour l'interprétation de l'art. 16 par. 1 RD III (cf. arrêt du Tribunal E-2530/2016 du 24 août 2016 consid. 4.3).</w:t>
      </w:r>
    </w:p>
    <w:p>
      <w:r>
        <w:rPr>
          <w:b/>
        </w:rPr>
        <w:t>E. 5.4</w:t>
      </w:r>
    </w:p>
    <w:p>
      <w:r>
        <w:t>L'art. 11 par. 2 à 5 du règlement n° 1560/2003 dans sa version modifiée par l'art. 1er par. 6 du règlement d'exécution (UE) n° 118/2014 de la Commission du 30 janvier 2014 modifiant le règlement (CE) n° 1560/2003 portant modalités d'application du règlement Dublin II (JO L 39 du 8.2.2014 p. 1-43, ci-après : règlement n° 118/2014) dispose ce qui suit : "Les situations de dépendance visées à l'art. 16 par. 1 du règlement Dublin III s'apprécient, autant que possible, sur la base d'éléments objectifs tels que des certificats médicaux (art. 11 par. 2 1ère phrase). Lorsque de tels éléments ne sont pas disponibles ou ne peuvent être produits, les motifs humanitaires ne peuvent être tenus pour établis que sur la base de renseignements convaincants apportés par les personnes concernées (art. 11 par. 2 2ème phrase).</w:t>
      </w:r>
    </w:p>
    <w:p>
      <w:r>
        <w:rPr>
          <w:b/>
        </w:rPr>
        <w:t>E. 5.5</w:t>
      </w:r>
    </w:p>
    <w:p>
      <w:r>
        <w:t>En l'espèce, A._______ a fait valoir que son frère l'avait prise en charge dès son arrivée en Suisse. Selon elle, celui-ci est prêt et apte à la soutenir, notamment dans les besoins particuliers liés à sa maladie. Force est toutefois de constater que la recourante n'a nullement démontré l'existence d'un rapport de dépendance avec son frère, au sens de la jurisprudence européenne précitée (cf. consid. 5.3 ci-dessus). En premier lieu, et indépendamment du fait que celui-ci est tout disposé à accueillir sa soeur, les problèmes médicaux allégués de manière très succincte n'ont été étayés par aucun document médical, alors même que la recourante aurait eu tout loisir de le faire, étant en Suisse depuis plus de huit mois maintenant, et bénéficiant de surcroît d'un mandataire professionnel depuis le 23 novembre 2016. Cela étant, il ressort de son audition du 1er septembre 2016 qu'à son arrivée en Italie, elle souffrait d'une infection (...). Elle a de ce fait été conduite dans un hôpital, où elle a été opérée et a séjourné durant quatre jours. En outre, elle a été emmenée par son frère dans une clinique privée à C._______. Après quoi, elle a déclaré se sentir beaucoup mieux et n'avoir plus besoin de traitement (« tout est bon », cf. audition du 1er septembre 2016 question 8.02 p. 9). Il y a donc lieu d'admettre que les problèmes de santé allégués par l'intéressée ont été traités et que celle-ci ne nécessite plus de traitement. A l'occasion de son audition, A._______ a également déclaré souffrir du nez depuis l'âge de cinq ans. A l'appui de son recours, elle a produit un formulaire de l'ORS indiquant qu'en date du 10 novembre 2016, elle souffrait d'une infection nasale chronique et d'aménorrhée. Or il est manifeste que de telles affections ne sont pas à ce point graves et invalidantes que l'intéressée, âgée de (...) ans, aurait besoin quotidiennement et durablement d'une surveillance et d'une assistance de son frère. De plus, le Tribunal observe qu'alors qu'elle était interrogée sur les raisons de son souhait d'être attribuée au canton de résidence de son frère, A._______ n'a nullement invoqué son besoin d'être assistée par celui-ci. Elle s'est en effet contentée d'affirmer qu'elle préférait rester auprès de lui « pour mieux [s]'intégrer » (cf. audition du 1er septembre 2016 question 8.01 in fine p. 8). Ainsi, il ne saurait être retenu que A._______ nécessite une présence ou des soins que seuls les proches parents sont généralement susceptibles d'assumer et de prodiguer. Dans ces conditions, la recourante ne peut pas se prévaloir de la présence de son frère pour considérer que la Suisse est compétente pour traiter de sa demande d'asile.</w:t>
      </w:r>
    </w:p>
    <w:p>
      <w:r>
        <w:rPr>
          <w:b/>
        </w:rPr>
        <w:t>E. 5.6</w:t>
      </w:r>
    </w:p>
    <w:p>
      <w:r>
        <w:t>Enfin, ni l'art. 9 ni l'art. 10 du règlement Dublin III ne sauraient fonder la responsabilité de la Suisse pour le traitement de la demande d'asile de A._______, son frère ne faisant pas partie - comme relevé à juste titre dans la décision attaquée - des membres de la famille au sens de ces dispositions (cf. art. 2 let. g du règlement Dublin III). L'intéressée ne le conteste du reste pas dans son recours.</w:t>
      </w:r>
    </w:p>
    <w:p>
      <w:r>
        <w:rPr>
          <w:b/>
        </w:rPr>
        <w:t>E. 5.7</w:t>
      </w:r>
    </w:p>
    <w:p>
      <w:r>
        <w:t>La compétence de l'Italie pour le traitement de la demande d'asile de A._______ est donc donnée, au regard des critères de détermination de l'Etat membre responsable (cf. art. 7 ss du règlement Dublin III).</w:t>
      </w:r>
    </w:p>
    <w:p>
      <w:r>
        <w:rPr>
          <w:b/>
        </w:rPr>
        <w:t>E. 6</w:t>
      </w:r>
    </w:p>
    <w:p>
      <w:r>
        <w:t>Au vu de l'art. 3 par. 2 du règlement Dublin III, il y a dès lors lieu d'examiner s'il y a de sérieuses raisons de croire qu'il existe, en Italie, des défaillances systémiques dans la procédure d'asile et les conditions d'accueil des demandeurs, qui entraînent un risque de traitement inhumain ou dégradant au sens de l'art. 4 de la CharteUE.</w:t>
      </w:r>
    </w:p>
    <w:p>
      <w:r>
        <w:rPr>
          <w:b/>
        </w:rPr>
        <w:t>E. 6.1</w:t>
      </w:r>
    </w:p>
    <w:p>
      <w:r>
        <w:t>L'Italie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Accueil et directive no 2013/32/UE du Parlement européen et du Conseil du 26 juin 2013 relative à des procédures communes pour l'octroi et le retrait de la protection internationale [refonte] [JO L 180/60 du 29.6.2013, ci-après : directive Procédure]).</w:t>
      </w:r>
    </w:p>
    <w:p>
      <w:r>
        <w:rPr>
          <w:b/>
        </w:rPr>
        <w:t>E. 6.2</w:t>
      </w:r>
    </w:p>
    <w:p>
      <w:r>
        <w:t>Cette présomption de sécurité n'est pas irréfragable. 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par. 338)</w:t>
      </w:r>
    </w:p>
    <w:p>
      <w:r>
        <w:rPr>
          <w:b/>
        </w:rPr>
        <w:t>E. 7</w:t>
      </w:r>
    </w:p>
    <w:p>
      <w:r>
        <w:t>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par. 61 et par. 66 ; arrêt précité M.S.S. c. Belgique et Grèce par. 338 ss ; arrêt de la CourEDH R.U. c. Grèce du 7 juin 2011, requête n° 2237/08, par. 74 ss), ce qui est le cas en présence d'une pratique avérée de violation des normes minimales de l'Union européenne (cf. ATAF 2010/45 consid. 7.5).</w:t>
      </w:r>
    </w:p>
    <w:p>
      <w:r>
        <w:rPr>
          <w:b/>
        </w:rPr>
        <w:t>E. 7.1</w:t>
      </w:r>
    </w:p>
    <w:p>
      <w:r>
        <w:t>Les autorités italiennes ont certes, spécialement depuis 2011, de sérieux problèmes relatifs à leur capacité d'accueil de nouveaux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Cependant, 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Jihana Ali et autres c. Suisse et Italie du 4 octobre 2016, 30474/14, par. 33 ; A. S. c. Suisse du 30 juin 2015, 39350/13, par 36 ; A.M.E. c. Pays-Bas du 13 janvier 2015, 51428/10 ; Tarakhel c. Suisse du 4 novembre 2014, 29217/12, par 106-115 ; arrêt précité M.S.S. c. Belgique et Grèce), ni que les manques affectant les conditions d'accueil des demandeurs entraînent un risque de traitement inhumain ou dégradant au sens de l'art. 4 de la Charte UE (cf. art. 3 par. 2 2ème phrase du règlement Dublin III).</w:t>
      </w:r>
    </w:p>
    <w:p>
      <w:r>
        <w:rPr>
          <w:b/>
        </w:rPr>
        <w:t>E. 7.2</w:t>
      </w:r>
    </w:p>
    <w:p>
      <w:r>
        <w:t>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par. 78).</w:t>
      </w:r>
    </w:p>
    <w:p>
      <w:r>
        <w:rPr>
          <w:b/>
        </w:rPr>
        <w:t>E. 7.3</w:t>
      </w:r>
    </w:p>
    <w:p>
      <w:r>
        <w:t>Dans ces conditions, l'application de l'art. 3 par. 2 du règlement Dublin III ne se justifie pas en l'espèce.</w:t>
      </w:r>
    </w:p>
    <w:p>
      <w:r>
        <w:rPr>
          <w:b/>
        </w:rPr>
        <w:t>E. 8</w:t>
      </w:r>
    </w:p>
    <w:p>
      <w:r>
        <w:t>En second lieu, la présomption selon laquelle l'Italie respecte, notamment, l'art. 3 CEDH peut être renversée en présence de motifs sérieux et avérés de penser que la personne, objet de la mesure de transfert, courra un risque réel de subir des traitements contraires à cette disposition. Il convient donc d'examiner de manière approfondie et individualisée la situation de la personne intéressée, et de renoncer au transfert si le risque est avéré (cf. arrêt de la CourEDH Tarakhel c. Suisse précité, par. 104).</w:t>
      </w:r>
    </w:p>
    <w:p>
      <w:r>
        <w:rPr>
          <w:b/>
        </w:rPr>
        <w:t>E. 8.1</w:t>
      </w:r>
    </w:p>
    <w:p>
      <w:r>
        <w:t>Dans le cas particulier, l'intéressée n'a pas démontré l'existence d'un risque concret que les autorités italiennes refuseraient de la prendre en charge et de mener à terme l'examen de sa demande de protection, en violation de la directive Procédure et Accueil.</w:t>
      </w:r>
    </w:p>
    <w:p>
      <w:r>
        <w:rPr>
          <w:b/>
        </w:rPr>
        <w:t>E. 8.1.1</w:t>
      </w:r>
    </w:p>
    <w:p>
      <w:r>
        <w:t>N'ayant pas déposé de demande d'asile en Italie, la recourante n'a pas donné la possibilité aux autorités de ce pays d'examiner ses motifs et, le cas échéant, de lui accorder un éventuel soutien. Dans ces conditions, elle ne saurait reprocher aux autorités italiennes d'avoir failli à leurs obligations internationales. Par conséquent, il lui appartiendra, à son arrivée en Italie, de s'annoncer immédiatement auprès des autorités et de se conformer à leurs instructions.</w:t>
      </w:r>
    </w:p>
    <w:p>
      <w:r>
        <w:rPr>
          <w:b/>
        </w:rPr>
        <w:t>E. 8.1.2</w:t>
      </w:r>
    </w:p>
    <w:p>
      <w:r>
        <w:t>S'agissant des conditions d'accueil et de vie en Italie, rien n'indique qu'elle ne pourra pas bénéficier des ressources mises à disposition des demandeurs d'asile dans ce pays ou que, en cas de difficultés sérieuses, les autorités italiennes ne réagiraient pas de manière appropriée.</w:t>
      </w:r>
    </w:p>
    <w:p>
      <w:r>
        <w:rPr>
          <w:b/>
        </w:rPr>
        <w:t>E. 8.2</w:t>
      </w:r>
    </w:p>
    <w:p>
      <w:r>
        <w:t>En outre, elle n'a fourni aucun indice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s'être astreinte à se rendre dans un tel pays.</w:t>
      </w:r>
    </w:p>
    <w:p>
      <w:r>
        <w:rPr>
          <w:b/>
        </w:rPr>
        <w:t>E. 8.3</w:t>
      </w:r>
    </w:p>
    <w:p>
      <w:r>
        <w:t>La recourante a encore fait valoir qu'elle ne pouvait pas être transférée en Italie en raison de sa vulnérabilité liée aux problèmes médicaux dont elle souffrait.</w:t>
      </w:r>
    </w:p>
    <w:p>
      <w:r>
        <w:rPr>
          <w:b/>
        </w:rPr>
        <w:t>E. 8.3.1</w:t>
      </w:r>
    </w:p>
    <w:p>
      <w:r>
        <w:t>Selon la jurisprudence de la CourEDH (cf. A.S. c. Suisse précité, par. 31-33) concernant un ressortissant syrien atteint dans sa santé ayant déposé une demande d'asile en Suisse et transféré en Italie en application du règlement Dublin II), le retour forcé de personnes sérieusement touchées dans leur santé n'est susceptible de constituer une violation de l'art. 3 CEDH que si l'intéressé se trouve à un stade de sa maladie avancé et terminal, sans possibilité de soins et de soutien dans le pays vers lequel intervient le transfert, au point que sa mort apparaît comme une perspective proche ("the applicant was critically ill and appeared to be close to death, could not be guranteed any nursing or medical care in his country of origin and no family there willing or able to care of him or provide him with even a basic level of food, shelter or social support", selon les termes de l'arrêt de la CourEDH A.S. c. Suisse précité, par. 30). Il s'agit là de cas que la CourEDH, dans une jurisprudence constante (cf. arrêt N. contre Royaume Uni du 27 mai 2008 [requête n° 26565/05], confirmé par les arrêts Yoh-Ekale Mwanje c. Belgique du 20 décembre 2011 [requête n° 10486/10], S.H.H. c. Royaume-Uni du 29 janvier 2013 [requête n° 60367/10], Josef c. Belgique du 27 février 2014 [requête n° 70055/10]), définit comme très exceptionnels, en ce sens que la personne concernée doit connaître un état à ce point altéré que l'hypothèse de son rapide décès après le retour confine à la certitude et qu'elle ne peut espérer un soutien d'ordre familial ou social. Partant, une réduction significative de l'espérance de vie ne suffit pas pour emporter violation de l'art. 3 CEDH.</w:t>
      </w:r>
    </w:p>
    <w:p>
      <w:r>
        <w:rPr>
          <w:b/>
        </w:rPr>
        <w:t>E. 8.3.2</w:t>
      </w:r>
    </w:p>
    <w:p>
      <w:r>
        <w:t>En l'espèce, comme relevé précédemment (cf. consid. 5.5 ci-dessus), l'affection (...) invoquée par l'intéressée a été, selon ses dires, soignée, d'abord en Italie puis en Suisse, et ne nécessite plus de traitement. En outre, l'infection nasale chronique et l'aménorrhée dont elle souffre ne sont pas à l'évidence d'une gravité telle que son transfert en Italie serait illicite au sens restrictif de la jurisprudence précitée. Il n'apparaît en particulier pas qu'elle ne serait pas en mesure de voyager ou que son transfert représenterait un danger concret pour sa santé. Elle ne le prétend du reste pas. Par ailleurs, ces affections pourront être traitées en Italie, ce pays disposant de structures médicales similaires à celles existant en Suisse, à même de dispenser les soins essentiels de santé de base que son état de santé requiert, et l'ayant, par le passé, déjà prise en charge médicalement.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Rien ne permet en l'occurrence d'admettre que l'Italie refuserait une prise en charge médicale adéquate dans le cas de la recourante, en particulier après que cette dernière y aura introduit une demande d'asile. Du reste, dans sa prise de position du 15 décembre 2016, le SEM s'est expressément engagé à tenir compte de l'état de santé de l'intéressée lors de l'organisation de son transfert vers l'Italie, à savoir qu'il informera les autorités italiennes de son état de santé et du traitement médical avant le transfert, tel que prévu par les art. 31 et 32 du règlement Dublin III.</w:t>
      </w:r>
    </w:p>
    <w:p>
      <w:r>
        <w:rPr>
          <w:b/>
        </w:rPr>
        <w:t>E. 8.4</w:t>
      </w:r>
    </w:p>
    <w:p>
      <w:r>
        <w:t>Au vu de ce qui précède, la recourante n'a pas démontré que, suite à son transfert vers l'Italie, ses conditions d'existence y atteindraient un tel degré de pénibilité et de gravité qu'elles seraient constitutives d'un traitement contraire à l'art. 3 CEDH.</w:t>
      </w:r>
    </w:p>
    <w:p>
      <w:r>
        <w:rPr>
          <w:b/>
        </w:rPr>
        <w:t>E. 8.5</w:t>
      </w:r>
    </w:p>
    <w:p>
      <w:r>
        <w:t>Au demeurant, si - après son retour en Italie - l'intéressée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w:t>
      </w:r>
    </w:p>
    <w:p>
      <w:r>
        <w:rPr>
          <w:b/>
        </w:rPr>
        <w:t>E. 8.6</w:t>
      </w:r>
    </w:p>
    <w:p>
      <w:r>
        <w:t>En conséquence, le transfert de la recourante vers l'Italie n'est pas contraire aux obligations découlant de dispositions conventionnelles auxquelles la Suisse est liée. Le SEM n'était donc pas tenu par les obligations de la Suisse relevant du droit international public de renoncer au transfert de la recourante vers ce pays et d'examiner lui-même sa demande d'asile.</w:t>
      </w:r>
    </w:p>
    <w:p>
      <w:r>
        <w:rPr>
          <w:b/>
        </w:rPr>
        <w:t>E. 9</w:t>
      </w:r>
    </w:p>
    <w:p>
      <w:r>
        <w:t>Enfin, le SEM a pris en compte les faits allégués par l'intéressée, susceptibles de constituer des "raisons humanitaires",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10</w:t>
      </w:r>
    </w:p>
    <w:p>
      <w:r>
        <w:t>L'Italie demeure dès lors l'Etat responsable de l'examen de la demande d'asile de la recourante au sens du règlement Dublin III et est tenue - en vertu de l'art. 13 par. 1 dudit règlement - de la prendre en charge, dans les conditions prévues aux art. 21, 22 et 29.</w:t>
      </w:r>
    </w:p>
    <w:p>
      <w:r>
        <w:rPr>
          <w:b/>
        </w:rPr>
        <w:t>E. 11</w:t>
      </w:r>
    </w:p>
    <w:p>
      <w:r>
        <w:t>Au vu de ce qui précède, c'est à bon droit que le SEM n'est pas entré en matière sur la demande d'asile de A._______, en application de l'art. 31a al. 1 let. b LAsi, et qu'il a prononcé son transfert de Suisse vers l'Italie, en application de l'art. 44 LAsi, aucune exception à la règle générale du renvoi n'étant réalisée (art. 32 OA 1).</w:t>
      </w:r>
    </w:p>
    <w:p>
      <w:r>
        <w:rPr>
          <w:b/>
        </w:rPr>
        <w:t>E. 12</w:t>
      </w:r>
    </w:p>
    <w:p>
      <w:r>
        <w:t>Partant, le recours doit être rejeté.</w:t>
      </w:r>
    </w:p>
    <w:p>
      <w:r>
        <w:rPr>
          <w:b/>
        </w:rPr>
        <w:t>E. 13</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la demande d'assistance judiciaire partielle ayant été admise,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