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D-7337/2015 vom 24. November 2015</w:t>
      </w:r>
    </w:p>
    <w:p>
      <w:r>
        <w:t>Bundesverwaltungsgericht, 2015-11-24, DE</w:t>
      </w:r>
    </w:p>
    <w:p>
      <w:r>
        <w:rPr>
          <w:b/>
        </w:rPr>
        <w:t xml:space="preserve">Quelle: </w:t>
      </w:r>
      <w:r>
        <w:t>https://mcp.opencaselaw.ch/entscheid/bvger_D-7337_2015</w:t>
      </w:r>
    </w:p>
    <w:p>
      <w:r>
        <w:t>FR: TAF D-7337/2015 du 24 novembre 2015</w:t>
      </w:r>
    </w:p>
    <w:p>
      <w:r>
        <w:t>IT: TAF D-7337/2015 del 24 novembre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Im Beschwerdeverfahren ist grundsätzlich die Sprache des angefochtenen Entscheids massgebend (Art. 37 VGG i.V.m. Art. 33a Abs. 2 VwVG), weshalb das vorliegende Urteil in deutscher Sprache ergeht.</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1.6</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 Gestützt auf Art. 111a Abs. 1 AsylG wurde vorliegend auf einen Schriftenwechsel verzichtet.</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2.3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2.4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w:t>
      </w:r>
    </w:p>
    <w:p>
      <w:r>
        <w:rPr>
          <w:b/>
        </w:rPr>
        <w:t>E. 3.1</w:t>
      </w:r>
    </w:p>
    <w:p>
      <w:r>
        <w:t>Am 31. August 2015 ersuchte das SEM die italienischen Behörden um Aufnahme des Beschwerdeführers gestützt auf Art. 13 Abs. 1 Dublin-III-VO. Die italienischen Behörden liessen das Übernahmeersuchen innert der in Art. 22 Abs. 1 Dublin-III-VO vorgesehenen Frist unbeantwortet, womit sie die Zuständigkeit Italiens implizit anerkannten (Art. 22 Abs. 7 Dublin-III-VO).</w:t>
      </w:r>
    </w:p>
    <w:p>
      <w:r>
        <w:rPr>
          <w:b/>
        </w:rPr>
        <w:t>E. 3.2</w:t>
      </w:r>
    </w:p>
    <w:p>
      <w:r>
        <w:t>Die grundsätzliche Zuständigkeit Italiens wird denn auch im Rahmen der Gewährung des rechtlichen Gehörs nicht bestritten. Soweit der Beschwerdeführer in seiner Rechtsmitteleingabe anführt, er habe in Italien gar kein Asylgesuch stellen wollen respektive gestellt, sondern in der Schweiz ein solches Gesuch einreichen wollen, vermag dieses Vorbringen angesichts des in der Dublin-III-VO festgehaltenen Regelwerks nicht zu einer anderen Schlussfolgerung zu führen. Die Zuständigkeit Italiens ist somit gegeben.</w:t>
      </w:r>
    </w:p>
    <w:p>
      <w:r>
        <w:rPr>
          <w:b/>
        </w:rPr>
        <w:t>E. 4.1</w:t>
      </w:r>
    </w:p>
    <w:p>
      <w:r>
        <w:t>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von Art. 4 der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4.2</w:t>
      </w:r>
    </w:p>
    <w:p>
      <w:r>
        <w:t>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w:t>
      </w:r>
    </w:p>
    <w:p>
      <w:r>
        <w:rPr>
          <w:b/>
        </w:rPr>
        <w:t>E. 4.3</w:t>
      </w:r>
    </w:p>
    <w:p>
      <w:r>
        <w:t>Zwar steht das italienische Fürsorgesystem für Asylsuchende und Personen mit Schutzstatus in der Kritik (vgl. u.a. die Berichte der SFH, Italien: Aufnahmebedingungen -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der Aufnahmerichtlinie verstossen würde.</w:t>
      </w:r>
    </w:p>
    <w:p>
      <w:r>
        <w:rPr>
          <w:b/>
        </w:rPr>
        <w:t>E. 4.4</w:t>
      </w:r>
    </w:p>
    <w:p>
      <w:r>
        <w:t>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 (vgl. EGMR: Entscheidung Mohammed Hussein und andere gegen Niederlande und Italien vom 2. April 2013, 27725/10, § 78). Aus den kürzlich ergangenen Urteilen des EGMR (vgl. EGMR: Entscheidung A.S. gegen Schweiz vom 30. Juni 2015, 39350/13; Tarakhel gegen Schweiz vom 4. November 2014, 29217/12) ergibt sich keine wesentlich andere Einschätzung.</w:t>
      </w:r>
    </w:p>
    <w:p>
      <w:r>
        <w:rPr>
          <w:b/>
        </w:rPr>
        <w:t>E. 4.5</w:t>
      </w:r>
    </w:p>
    <w:p>
      <w:r>
        <w:t>Auch aus den Vorbringen in der Beschwerde lässt sich nichts Gegenteiliges schliessen. Alleine die in der Beschwerdeschrift geäusserte grundsätzliche Kritik am Dublin-Abkommen und seiner Anwendung vermag nicht zu einer anderen Einschätzung zu führen. Auch der darin geäusserte Wunsch, wonach infolge der fehlenden Stellungnahme der italienischen Behörden zum Übernahmeersuchen vorliegend aus humanitären Gründen die Souveränitätsklausel angewendet werden sollte, bleibt unbehelflich. Anders zu entscheiden hiesse, die Art. 22 Abs. 7 und Art. 25 Abs. 2 Dublin-III-VO im jeweiligen Fall einer fehlenden Antwort eines Mitgliedstaates auf ein Aufnahme- respektive Wiederaufnahmegesuch faktisch ausser Kraft zu setzen. Sodann verweist der Beschwerdeführer zwar darauf, er habe von Leuten gehört, dass man in Italien keine Arbeit finde und kein anständiges Leben führen könne. Daraus sind jedoch keine konkreten und substanziierten persönlichen Schwierigkeiten des Beschwerdeführers in Italien zu ersehen, insbesondere da er sich dort in zwei Ortschaften jeweils bereits einige Tage aufgehalten und nicht geltend gemacht hat, während seines Aufenthalts entsprechenden Problemen ausgesetzt gewesen zu sein.</w:t>
      </w:r>
    </w:p>
    <w:p>
      <w:r>
        <w:rPr>
          <w:b/>
        </w:rPr>
        <w:t>E. 4.6</w:t>
      </w:r>
    </w:p>
    <w:p>
      <w:r>
        <w:t>Unter diesen Umständen ist die Anwendung von Art. 3 Abs. 2 Dublin-III-VO nicht gerechtfertigt. Der Vollständigkeit halber ist festzuhalten, dass die Dublin-III-VO den Schutzsuchenden kein Recht einräumt, den ihren Antrag prüfenden Staat selber auszuwählen (vgl. auch BVGE 2010/45 E. 8.3).</w:t>
      </w:r>
    </w:p>
    <w:p>
      <w:r>
        <w:rPr>
          <w:b/>
        </w:rPr>
        <w:t>E. 4.7</w:t>
      </w:r>
    </w:p>
    <w:p>
      <w:r>
        <w:t>Der Beschwerdeführer kann auch aus der Bestimmung von Art. 29a Abs. 3 AsylV 1 nichts für sich ableiten,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w:t>
      </w:r>
    </w:p>
    <w:p>
      <w:r>
        <w:rPr>
          <w:b/>
        </w:rPr>
        <w:t>E. 5</w:t>
      </w:r>
    </w:p>
    <w:p>
      <w:r>
        <w:t>Somit bleibt Italien der für die Behandlung des Asylgesuchs des Beschwerdeführers zuständige Mitgliedstaat gemäss Dublin-III-VO. Italien ist verpflichtet, ihn gemäss Art. 21, 22 und 29 Dublin-III-VO 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8.1</w:t>
      </w:r>
    </w:p>
    <w:p>
      <w:r>
        <w:t>Nach dem Gesagten ist die Beschwerde abzuweisen und die Verfügung des SEM zu bestätigen.</w:t>
      </w:r>
    </w:p>
    <w:p>
      <w:r>
        <w:rPr>
          <w:b/>
        </w:rPr>
        <w:t>E. 8.2</w:t>
      </w:r>
    </w:p>
    <w:p>
      <w:r>
        <w:t>Das Beschwerdeverfahren ist mit vorliegendem Urteil abgeschlossen, weshalb sich das (implizite) Gesuch um Verzicht auf die Erhebung eines Kostenvorschusses sowie der Antrag auf Gewährung der aufschiebenden Wirkung als gegenstandslos erweisen.</w:t>
      </w:r>
    </w:p>
    <w:p>
      <w:r>
        <w:rPr>
          <w:b/>
        </w:rPr>
        <w:t>E. 9</w:t>
      </w:r>
    </w:p>
    <w:p>
      <w:r>
        <w:t>Nach dem Gesagten ist das mit der Beschwerde gestellte Gesuch um Gewährung der unentgeltlichen Prozessführung abzuweisen, da die Begehren - wie sich aus den vorstehenden Erwägungen ergibt - als aussichtlos zu bezeichnen waren, weshalb die Voraussetzungen von Art. 65 Abs. 1 VwVG nicht erfüllt sind. Daher sind bei diesem Ausgang des Verfahrens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