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D-7332/2009 vom 3. September 2012</w:t>
      </w:r>
    </w:p>
    <w:p>
      <w:r>
        <w:t>Bundesverwaltungsgericht, 2012-09-03, FR</w:t>
      </w:r>
    </w:p>
    <w:p>
      <w:r>
        <w:rPr>
          <w:b/>
        </w:rPr>
        <w:t xml:space="preserve">Quelle: </w:t>
      </w:r>
      <w:r>
        <w:t>https://mcp.opencaselaw.ch/entscheid/bvger_D-7332_2009</w:t>
      </w:r>
    </w:p>
    <w:p>
      <w:r>
        <w:t>FR: TAF D-7332/2009 du 3 septembre 2012</w:t>
      </w:r>
    </w:p>
    <w:p>
      <w:r>
        <w:t>IT: TAF D-7332/2009 del 3 settembre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sur la procédure administrative du 20 décembre 1968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(art. 48 al. 1 PA). Présenté dans la forme (art. 52 PA) et dans les délais (art. 108 al. 1 LAsi) prescrits par la loi, le recours est recevable.</w:t>
      </w:r>
    </w:p>
    <w:p>
      <w:r>
        <w:rPr>
          <w:b/>
        </w:rPr>
        <w:t>E. 2.1</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2.2</w:t>
      </w:r>
    </w:p>
    <w:p>
      <w:r>
        <w:t>A l'instar de l'ODM, il s'appuie sur la situa­tion pré­valant au moment de l'arrêt s'agissant de la crainte de persé­cution fu­ture (ATAF 2009/29 consid. 5.1 p. 376, ATAF 2008/12 consid. 5.2 p. 154s., ATAF 2008/4 consid. 5.4 p. 38s. ; arrêts du Tribunal adminis­tratif fé­déral D 7561/2008 du 15 avril 2010 consid. 1.4, D 7558/2008 du 15 avril 2010 consid. 1.4, D 3753/2006 du 2 novembre 2009 consid. 1.5, D 7040/2006 du 28 juillet 2009 consid. 1.5 et D 6607/2006 du 27 avril 2009 consid. 1.5 [et réf. JICRA cit.]). Il prend ainsi en considéra­tion l'évo­lution de la situa­tion intervenue depuis le dépôt de la deman­de d'asile.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Conformément à la jurisprudence du Tribunal, le caractère tardif d'éléments tus lors de l'audition sommaire au centre d'enregistrement, mais invoqués plus tard lors de l'audition sur les motifs d'asile, peut être re­tenu pour mettre en doute la vraisemblance des motifs d'asile allégués (cf. arrêt du Tribunal administratif fédéral D-2518/2007 du 14 avril 2010 consid. 4.2). Ce principe vaut a fortiori pour des allégués présentés unique­ment au stade du recours. Dans certaines circonstances particuliè­res, les allégués tardifs peuvent certes être excusables. Tel est le cas, par exemple, des déclarations de victimes de graves traumatismes, qui ont de la réticence à s'exprimer sur les événements vécus, ou encore de per­sonnes provenant de milieux dans lesquels la loi du silence est une règle d'or (cf. ibidem ; cf. aussi à ce sujet arrêt du Tribunal administratif fédéral D-7206/2010 du 29 août 2011 consid. 3.2 et jurisprudence citée).</w:t>
      </w:r>
    </w:p>
    <w:p>
      <w:r>
        <w:rPr>
          <w:b/>
        </w:rPr>
        <w:t>E. 4.1</w:t>
      </w:r>
    </w:p>
    <w:p>
      <w:r>
        <w:t>En l'espèce, les motifs d'asile invoqués par l'intéressé ne satisfont pas aux critères de vraisemblance énoncés par l'art. 7 LAsi.</w:t>
      </w:r>
    </w:p>
    <w:p>
      <w:r>
        <w:rPr>
          <w:b/>
        </w:rPr>
        <w:t>E. 4.2</w:t>
      </w:r>
    </w:p>
    <w:p>
      <w:r>
        <w:t>Force est tout d'abord de constater que le recourant n'a pas tenu des déclarations constantes concernant les motifs et les circonstances de sa fuite du pays. Lors de l'audition sommaire (cf. procès-verbal de l'audition du 2 novembre 2009, p. 10), puis au cours de l'audition sur les motifs (cf. procès-verbal de l'audition du 10 novembre 2009, p. 14), il a prétendu avoir quitté son pays le (...), suite notamment à une visite de membres de B._______ à son domicile de G._______ le (...). Interrogé sur les termes de la lettre adressée le (...) par son épouse à l'Ambassade, laquelle mentionnait qu'il avait alors déjà quitté le pays, il a d'abord répondu que dans le but de calmer les tensions conjugales, il avait menti à sa femme en lui faisant croire qu'il avait déjà quitté le Sri Lanka, alors qu'il était resté à F._______ chez un ami pendant (...) (cf. ibidem, p. 15, réponse ad question n° 137). D'une part, ces explications ne convainquent pas, dans la mesure où près de (...) se sont écoulés entre le (...) et le (...), et que l'intéressé a indiqué être resté (...) chez son ami, sans mentionner son ou ses lieux de séjour durant les (...) restants. D'autre part, confronté une nouvelle fois à ses divergences, il a plus tard livré une autre version, reconnaissant avoir quitté son pays non pas dans les conditions décrites ci-dessus, mais en date du (...), passant plusieurs mois en S._______ avant de gagner la Suisse. Dans sa détermination du 8 septembre 2009, il a expliqué les raisons qui l'avaient poussé à ne pas divulguer les réelles circonstances de son voyage jusqu'en Suisse, à savoir le risque de représailles à l'encontre de sa famille, sans autres précisions. Or, s'il s'agit, comme on peut le comprendre implicitement, de menaces proférées par le passeur qui l'a assisté dans son périple, qui pourraient à la rigueur justifier le fait qu'il ait tu certains éléments susceptibles de porter préjudice à ce passeur, cela n'explique pas qu'il ait dû situer son départ à près de (...) après le départ réel, faisant état de menaces sur sa personne alors qu'il n'était plus au Sri Lanka. De telles déclarations, si elles ne suffisent pas à elles seules à mettre en cause la vraisemblance de l'entier de ses motifs d'asile, portent néanmoins atteinte à la crédibilité générale du recourant.</w:t>
      </w:r>
    </w:p>
    <w:p>
      <w:r>
        <w:rPr>
          <w:b/>
        </w:rPr>
        <w:t>E. 4.3</w:t>
      </w:r>
    </w:p>
    <w:p>
      <w:r>
        <w:t>S'agissant précisément des motifs d'asile en question, il sied de relever que ceux en lien avec les H._______ sont émaillés de nombreux éléments d'invraisemblance.</w:t>
      </w:r>
    </w:p>
    <w:p>
      <w:r>
        <w:rPr>
          <w:b/>
        </w:rPr>
        <w:t>E. 4.3.1</w:t>
      </w:r>
    </w:p>
    <w:p>
      <w:r>
        <w:t>L'intéressé s'est d'abord montré particulièrement confus à propos du moment à partir duquel il aurait été rançonné par les H._______, citant, au cours de la même audition, l'année (...) précisément (cf. procès-verbal de l'audition du 7 janvier 2008, p. 8), puis l'année (...) (cf. ibidem, p. 12), et affirmant entre-temps avoir dû leur verser de l'argent de (...) à (...) (cf. ibidem, p. 12). Par la suite, il n'a pas clarifié les choses, indiquant avoir eu affaire aux H._______ dès (...) (cf. procès-verbal de l'audition du 10 novembre 2009, p. 8). Il a tenu également des propos divergents sur les sommes d'argent qu'auraient touchées les H._______ de sa part, revoyant notamment régulièrement ses revenus à la hausse pour justifier des versements disproportionnés (10'000 roupies par jour, puis 15'000, enfin 25'000 ; cf. procès-verbal de l'audition du 7 janvier 2008, p. 12 et 13). Concernant la date de l'ouverture de (...) à G._______, dont l'exploitation lui aurait justement occasionné les visites des H._______, ses déclarations sont là aussi divergentes, puisqu'il a dit avoir fermé le magasin en (...) (cf. ibidem, p. 6), puis l'avoir ouvert en (...) (cf. ibidem, p. 9) ou en (...) (cf. ibidem, p. 12). La tardiveté de certaines de ses explications en lien avec les demandes de rançon des H._______ permet en outre de douter de leur vraisemblance. Il en va ainsi des prétendues récoltes de fonds qu'il aurait effectuées lui-même auprès d'autres commerçants, sur requête de ses persécuteurs, ainsi que des versements en nature (en vêtements et produits alimentaires) qu'il aurait exécutés, dont il n'a pas fait mention tant lors de son audition à l'Ambassade que lors de sa première audition en Suisse, alors qu'il avait été interrogé de manière approfondie au sujet de ses motifs d'asile (en particulier au cours de l'audition à l'Ambassade).</w:t>
      </w:r>
    </w:p>
    <w:p>
      <w:r>
        <w:rPr>
          <w:b/>
        </w:rPr>
        <w:t>E. 4.3.2</w:t>
      </w:r>
    </w:p>
    <w:p>
      <w:r>
        <w:t>S'agissant de l'enlèvement du recourant par les H._______ en (...), le récit de celui-ci contient de nombreuses et importantes divergences. Au cours de son audition à l'Ambassade, il a raconté avoir été abordé par deux hommes armés circulant à moto, alors qu'il se déplaçait à bicyclette, et avoir été forcé de les suivre jusque dans la jungle, où on lui aurait bandé les yeux dans une cabane, avant de le faire marcher jusqu'à un bunker souterrain dans lequel il aurait été enfermé (cf. procès-verbal de l'audition du 7 janvier 2008, p. 10). Lors de l'audition sur les motifs, il a livré une toute autre version des faits, expliquant avoir été intercepté à un carrefour par trois hommes armés se déplaçant à pied, qui lui auraient demandé de les retrouver plus tard à un autre carrefour, ce qu'il aurait fait, avant de se faire bander les yeux et de s'installer, avec ses ravisseurs, sur un tracteur qui les aurait conduits dans un bunker situé dans une forêt (cf. procès-verbal de l'audition du 10 novembre 2009, p. 15). En ce qui concerne ses conditions de détention, dont il a livré au demeurant un récit vague et peu circonstancié (cf. procès-verbal de l'audition du 7 janvier 2008, p. 10 à 12 ; procès-verbal de l'audition du 10 novembre 2009, p. 16), il a affirmé avoir dû cuisiner tantôt pour 10 à 15 personnes (cf. procès-verbal de l'audition du 7 janvier 2008, p. 11), tantôt pour 300 individus (cf. procès-verbal de l'audition du 10 novembre 2009, p. 16). Les circonstances de sa fuite ont aussi fait l'objet de différentes versions. Il a dans un premier temps soutenu avoir profité d'un laxisme de la part des gardiens et s'être enfui vers trois ou quatre heures du matin, le (...), en compagnie de trois autres détenus (cf. procès-verbal de l'audition du 7 janvier 2008, p. 11), puis a prétendu, dans un second temps, avoir fui vers minuit avec un seul autre codétenu, profitant d'un affrontement dans le camp où ils étaient gardés prisonniers (cf. procès-verbal de l'audition du 10 novembre 2009, p. 16). S'agissant de la visite de membres des H._______ le (...) et de leur demande de tenir pour eux une maison à F._______, il a d'abord affirmé que ceux-ci s'étaient présentés à son domicile en son absence, et lui avaient donné rendez-vous, par l'intermédiaire de sa belle-mère, dans un (...), où ils lui auraient fait leur proposition (cf. procès-verbal de l'audition du 7 janvier 2008, p. 9). Par la suite, il a en revanche expliqué que dite proposition lui avait été faite à son domicile, en sa présence, en (...) ou (...), par deux personnes, et qu'en date du (...), d'autres membres du mouvement étaient venus chez lui en son absence et avaient menacé sa femme, provoquant sa fuite en I._______ (cf. procès-verbal de l'audition du 10 novembre 2009, p. 17). Enfin, la crédibilité de la tentative d'enlèvement par des inconnus en (...), est mise à mal par l'indication tardive de cet événement, au stade de l'audition sur les motifs seulement (cf. procès-verbal de l'audition du 10 novembre 2009, p. 13). Le recourant n'en a en effet pas fait mention au cours de l'audition sommaire, précisant au contraire que mise à part sa brève arrestation par la police début (...), il n'avait rencontré aucun autre problème (cf. procès-verbal de l'audition du 2 novembre 2009, p. 9). Interrogé sur l'absence de mention de cet incident lors de sa première audition, il s'est contenté de répondre qu'on lui avait expliqué, lors de l'audition sommaire, qu'il pourrait s'exprimer de manière détaillée lors de la seconde audition (cf. procès-verbal de l'audition du 10 novembre 2009, p. 14), argument repris dans le recours. Or, ce raisonnement ne tient pas, dans la mesure où, comme mentionné ci-dessus, il a été spécifiquement interrogé, au cours de l'audition sommaire, sur d'éventuels autres problèmes qu'il aurait rencontrés.</w:t>
      </w:r>
    </w:p>
    <w:p>
      <w:r>
        <w:rPr>
          <w:b/>
        </w:rPr>
        <w:t>E. 4.3.3</w:t>
      </w:r>
    </w:p>
    <w:p>
      <w:r>
        <w:t>Au vu des nombreuses divergences énumérées ci-dessus, force est de conclure que les pressions et le harcèlement qu'aurait subis l'intéressé de la part des H._______, ainsi que son enlèvement, ne sont pas vraisemblables au sens de l'art. 7 LAsi. Ils ont d'ailleurs perdu toute actualité depuis la défaite militaire des H._______ en mai 2009 (cf. consid. 4.8.1).</w:t>
      </w:r>
    </w:p>
    <w:p>
      <w:r>
        <w:rPr>
          <w:b/>
        </w:rPr>
        <w:t>E. 4.4</w:t>
      </w:r>
    </w:p>
    <w:p>
      <w:r>
        <w:t>Concernant les risques de persécution allégués provenant d'autres acteurs, l'intérêt qu'aurait porté pour le recourant le K._______ dès (...), par l'envoi de convocations, ainsi que B._______ dès (...), par des visites et menaces à son domicile, aurait été motivé par des soupçons d'appartenance ou de soutien de l'intéressé aux H._______. Or, vu l'invraisemblance des démêlés de celui-ci avec les H._______, constatée ci-dessus, la réalité des événements décrits impliquant le K._______ et B._______ dès (...), à l'origine de sa venue précipitée en Suisse, est d'emblée sujette à caution.</w:t>
      </w:r>
    </w:p>
    <w:p>
      <w:r>
        <w:rPr>
          <w:b/>
        </w:rPr>
        <w:t>E. 4.5</w:t>
      </w:r>
    </w:p>
    <w:p>
      <w:r>
        <w:t>Les conditions de vie du recourant à F._______, suite à son interpellation par la police, ont également fait l'objet de déclarations divergentes. Au cours de l'audition sur les motifs, il a expliqué s'être enregistré officiellement auprès des autorités de F._______ suite à sa libération, et avoir dès lors vécu chez sa femme jusqu'à son départ du pays (cf. procès-verbal de l'audition du 10 novembre 2009, p. 12 et 13). Dans une lettre adressée par son épouse à l'Ambassade le (...), celle-ci a pourtant indiqué que le jour même de sa libération, son mari avait quitté sa famille pour se cacher, ce qui est incompatible avec les affirmations susmentionnées.</w:t>
      </w:r>
    </w:p>
    <w:p>
      <w:r>
        <w:rPr>
          <w:b/>
        </w:rPr>
        <w:t>E. 4.6</w:t>
      </w:r>
    </w:p>
    <w:p>
      <w:r>
        <w:t>A propos des différentes lettres envoyées à l'Ambassade suite à l'audition du 7 janvier 2008, force est par ailleurs de relever que les explications de l'intéressé s'avèrent inconsistantes et incohérentes en ce qui concerne le ou les auteurs des courriers en question, puisqu'il a dit ne pas savoir précisément qui les avait rédigés et envoyés, suggérant que sa femme s'en était occupée, alors même qu'il en avait signé certains (cf. procès-verbal de l'audition du 10 novembre 2009, p. 11).</w:t>
      </w:r>
    </w:p>
    <w:p>
      <w:r>
        <w:rPr>
          <w:b/>
        </w:rPr>
        <w:t>E. 4.7</w:t>
      </w:r>
    </w:p>
    <w:p>
      <w:r>
        <w:t>A l'instar de l'ODM, le Tribunal considère que les moyens de preuve produits par le recourant ne sont pas non plus déterminants et ne sauraient avoir de force probante.</w:t>
      </w:r>
    </w:p>
    <w:p>
      <w:r>
        <w:rPr>
          <w:b/>
        </w:rPr>
        <w:t>E. 4.7.1</w:t>
      </w:r>
    </w:p>
    <w:p>
      <w:r>
        <w:t>S'agissant des articles de journaux des (...) et (...), qui se fondent sur les informations données par son épouse, ils font état d'éléments qui ne pouvaient être connus de celle-ci lorsqu'elle s'est adressée à la police et aux journaux. Les articles indiquent en effet qu'il se serait fait enlever par des hommes armés, ce qui, dans le contexte allégué par l'intéressé, n'était pas connu de sa femme à cette époque.</w:t>
      </w:r>
    </w:p>
    <w:p>
      <w:r>
        <w:rPr>
          <w:b/>
        </w:rPr>
        <w:t>E. 4.7.2</w:t>
      </w:r>
    </w:p>
    <w:p>
      <w:r>
        <w:t>Les plaintes déposées auprès de la police ou d'organisations nongouvernementales (dont celle du [...] au "R._______", produite après le dépôt du recours), quant à elles, indépendamment de leur authenticité qui peut rester indécise, sont assimilables à de simples allégations de partie, puisqu'elles contiennent de simples dépositions, qui n'ont fait l'objet d'aucune vérification de la part des autorités ou de source indépendante. Au demeurant, leur contenu est en partie incohérent. Ainsi, dans sa plainte du (...), le recourant a rapporté qu'il était persécuté par des hommes armés non identifiés, alors que si l'on s'en tient à ses déclarations lors des auditions, il avait parfaitement connaissance de leur appartenance aux H._______ à l'époque de la plainte, de sorte qu'il ne pouvait ignorer l'origine des menaces subies.</w:t>
      </w:r>
    </w:p>
    <w:p>
      <w:r>
        <w:rPr>
          <w:b/>
        </w:rPr>
        <w:t>E. 4.7.3</w:t>
      </w:r>
    </w:p>
    <w:p>
      <w:r>
        <w:t>Quant aux deux convocations du K._______ déposées, il s'agit dans les deux cas du même document pré-imprimé, lequel peut sans nul doute être facilement obtenu contre rémunération, sur lequel des notes manuscrites ont été rajoutées. Indépendamment de leur facture, ces pièces ne sont de toute manière pas de nature à établir un risque de préjudices de la part du K._______ pour l'intéressé, puisque, au mieux, elles confirmeraient que cette organisation cherchait à le rencontrer.</w:t>
      </w:r>
    </w:p>
    <w:p>
      <w:r>
        <w:rPr>
          <w:b/>
        </w:rPr>
        <w:t>E. 4.7.4</w:t>
      </w:r>
    </w:p>
    <w:p>
      <w:r>
        <w:t>La lettre rédigée par le Vicaire (...) de O._______ - G._______ ne saurait s'avérer décisive, étant entendu qu'on ne peut exclure qu'il s'agisse d'un document de complaisance. Au demeurant, elle ne fait là aussi que relater certains des motifs d'asile du recourant, alors que son auteur est totalement étranger aux événements vécus par l'intéressé, et qu'il n'a pu en avoir connaissance qu'à travers le récit qu'on peut lui en avoir fait, et non en tant que témoin des faits en question.</w:t>
      </w:r>
    </w:p>
    <w:p>
      <w:r>
        <w:rPr>
          <w:b/>
        </w:rPr>
        <w:t>E. 4.7.5</w:t>
      </w:r>
    </w:p>
    <w:p>
      <w:r>
        <w:t>Les autres moyens de preuve produits, à savoir les articles et photographies de P._______, ainsi que les extraits de rapports sur la situation au Sri Lanka, ne sont pas non plus déterminants, dans la mesure où il s'agit d'informations à caractère général ne concernant pas directement le recourant.</w:t>
      </w:r>
    </w:p>
    <w:p>
      <w:r>
        <w:rPr>
          <w:b/>
        </w:rPr>
        <w:t>E. 4.8</w:t>
      </w:r>
    </w:p>
    <w:p>
      <w:r>
        <w:t>Au vu de l'ensemble des éléments relevés ci-dessus, les motifs d'asile invoqués doivent tous être qualifiés d'invraisemblables. En outre, certaines persécutions ou certains risques de persécution allégués ne sont pas pertinents au sens de l'art. 3 LAsi.</w:t>
      </w:r>
    </w:p>
    <w:p>
      <w:r>
        <w:rPr>
          <w:b/>
        </w:rPr>
        <w:t>E. 4.8.1</w:t>
      </w:r>
    </w:p>
    <w:p>
      <w:r>
        <w:t>Les risques de persécution émanant des H._______, au vu de la situation prévalant actuellement au Sri Lanka, en particulier de la défaite et du démembrement de cette organisation, ne s'avèrent à ce jour plus fondés (cf. à ce propos la nouvelle jurisprudence du Tribunal : ATAF 2011/24 consid. 7).</w:t>
      </w:r>
    </w:p>
    <w:p>
      <w:r>
        <w:rPr>
          <w:b/>
        </w:rPr>
        <w:t>E. 4.8.2</w:t>
      </w:r>
    </w:p>
    <w:p>
      <w:r>
        <w:t>S'agissant des menaces que constitueraient d'autres groupes, comme le K._______, organisation issue de B._______, le Tribunal, dans sa jurisprudence citée ci-dessus, a retenu que ce groupe pouvait encore être impliqué dans des enlèvements d'hommes d'affaires aisés, dans le but de leur soutirer de l'argent, même si de tels phénomènes sont désormais plus rares (cf. ATAF 2011/24 consid. 7.1 et 8.5). Les menaces invoquées en lien avec B._______ et le K._______ n'ont pas été jugées crédibles par le Tribunal. Un risque de persécution déterminant en matière d'asile, de la part du K._______, ou d'une autre milice, ne peut, à tout le moins, être retenu au seul motif de la qualité de commerçant du recourant, celui-ci n'ayant ni indiqué ni suggéré être particulièrement fortuné (cf. sur ce groupe à risque, ATAF 2011/24 consid. 9.1.2).</w:t>
      </w:r>
    </w:p>
    <w:p>
      <w:r>
        <w:rPr>
          <w:b/>
        </w:rPr>
        <w:t>E. 4.8.3</w:t>
      </w:r>
    </w:p>
    <w:p>
      <w:r>
        <w:t>L'intéressé n'a pas non plus à redouter une persécution de la part des autorités sri-lankaises. Même s'il a allégué avoir été "arrêté" par la police, il a aussi indiqué qu'il avait été libéré le lendemain sans conditions. Selon ses propres mots, les forces de l'ordre, qui l'auraient interpellé suite à la dénonciation d'un tiers, auraient vite compris qu'il n'avait rien à voir avec les H._______, et que le dénonciateur n'était pas à prendre au sérieux (cf. procès-verbal de l'audition du 10 novembre 2009, p. 12). Par la suite, il se serait fait enregistrer officiellement auprès des autorités à F._______ et aurait vécu, selon ses dernières déclarations, chez sa femme jusqu'à son départ du pays, sans avoir été inquiété. Il possèderait par ailleurs une carte d'identité, laquelle lui aurait été délivrée à F._______ en 2009 (cf. procès-verbal de l'audition du 2 novembre 2009, p. 6), à savoir après cette interpellation qui, au demeurant, s'inscrivait dans le contexte de guerre qui prévalait à l'époque. Il a en outre pu quitter son pays par l'aéroport de F._______, l'un des endroits du pays le plus contrôlés, au moyen de ses propres documents d'identité et de voyage. Dans ces conditions, tout laisse à penser qu'il n'était pas dans le viseur des autorités sri-lankaises au moment de son départ du pays, et rien n'indique que tel serait le cas aujourd'hui. Le Tribunal retient donc qu'il n'a pas établi l'existence d'un risque d'être inquiété à son retour au Sri Lanka en raison de soupçons de liens avec les H._______ (cf. ATAF 2011/24 consid. 8.1).</w:t>
      </w:r>
    </w:p>
    <w:p>
      <w:r>
        <w:rPr>
          <w:b/>
        </w:rPr>
        <w:t>E. 4.8.4</w:t>
      </w:r>
    </w:p>
    <w:p>
      <w:r>
        <w:t>Finalement, concernant la tentative d'enlèvement dont il aurait fait l'objet de la part d'inconnus le (...) ou (...), il a lui-même suggéré que ces personnes s'en étaient prises à lui uniquement dans le but de lui soustraire de l'argent, sans qu'il ait été visé personnellement pour un autre motif (cf. procès-verbal de l'audition du 10 novembre 2009, p. 13). Cet événement, pour autant qu'il soit établi, ne peut donc fonder une crainte de persécution future pour l'un des motifs exhaustivement énumérés à l'art. 3 LAsi.</w:t>
      </w:r>
    </w:p>
    <w:p>
      <w:r>
        <w:rPr>
          <w:b/>
        </w:rPr>
        <w:t>E. 4.9</w:t>
      </w:r>
    </w:p>
    <w:p>
      <w:r>
        <w:t>Il s'ensuit que le recours, en tant qu'il porte sur le refus de la qualité de réfugié et le rejet de la demande d'asile,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de la Confédération suisse du 18 avril 1999 (Cst., RS 101).</w:t>
      </w:r>
    </w:p>
    <w:p>
      <w:r>
        <w:rPr>
          <w:b/>
        </w:rPr>
        <w:t>E. 5.2</w:t>
      </w:r>
    </w:p>
    <w:p>
      <w:r>
        <w:t>Aucune exception à la règle générale du renvoi n'étant en l'occurrence réalisée, le Tribunal est tenu, de par la loi, de confirmer cette mesure (ATAF 2009/50 consid. 9 p. 733 ; JICRA 2001 n° 21).</w:t>
      </w:r>
    </w:p>
    <w:p>
      <w:r>
        <w:rPr>
          <w:b/>
        </w:rPr>
        <w:t>E. 6</w:t>
      </w:r>
    </w:p>
    <w:p>
      <w:r>
        <w:t>L'exécution du renvoi est ordonnée si elle est licite, raisonnablement exigible et possible (art. 44 al. 2 LAsi). En cas contraire, l'ODM règle les conditions de résidence conformément aux dispositions de la loi fédérale sur les étrangers du 16 décembre 2005 (LEtr, RS 142.20) concernant l'ad­mission provisoire (art. 44 al. 2 LAsi).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In casu, l'exécution du renvoi ne contrevient pas au principe de non-refoulement de l'art. 5 LAsi, l'intéressé n'ayant pas la qualité de réfugié.</w:t>
      </w:r>
    </w:p>
    <w:p>
      <w:r>
        <w:rPr>
          <w:b/>
        </w:rPr>
        <w:t>E. 7.3</w:t>
      </w:r>
    </w:p>
    <w:p>
      <w:r>
        <w:t>En ce qui concerne les autres engagements de la Suisse relevant du droit international, il sied d'examiner particulièrement si l'art. 3 CEDH, qui interdit la torture, les peines et traitements inhumains ou dégrandants,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D-6827/2010 du 2 mai 2011 consid. 7.3 et jur. cit.). En l'occurrence, le recourant n'a pas rendu hautement probable qu'il se­rait personnellement visé, en cas de retour dans son pays d'origine, par des mesures incompatibles avec l'art. 3 CEDH ou d'autres dispositions contraignantes de droit international (cf. supra consid. 4).</w:t>
      </w:r>
    </w:p>
    <w:p>
      <w:r>
        <w:rPr>
          <w:b/>
        </w:rPr>
        <w:t>E. 7.4</w:t>
      </w:r>
    </w:p>
    <w:p>
      <w:r>
        <w:t>Dès lors, l'exécution du renvoi de l'intéressé sous forme de refoulement ne transgresse aucun engagement de la Suisse relevant du droit international, de sorte qu'elle s'avère licite (art. 44 al. 2 LAsi et art. 83 al. 3 LEtr).</w:t>
      </w:r>
    </w:p>
    <w:p>
      <w:r>
        <w:rPr>
          <w:b/>
        </w:rPr>
        <w:t>E. 8.1</w:t>
      </w:r>
    </w:p>
    <w:p>
      <w:r>
        <w:t>Selon l'art. 83 al. 4 LEtr,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8.2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D 6827/2010 du 2 mai 2011 consid. 8.2 et jur. cit., ATAF 2007/10 consid. 5.1 p. 111).</w:t>
      </w:r>
    </w:p>
    <w:p>
      <w:r>
        <w:rPr>
          <w:b/>
        </w:rPr>
        <w:t>E. 8.3</w:t>
      </w:r>
    </w:p>
    <w:p>
      <w:r>
        <w:t>Ceci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D-6827/2010 du 2 mai 2011 consid. 8.2 et jur. cit).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al. 2 LAsi et de l'art. 83 al. 4 d LEtr (cf. ATAF 2011/24 consid. 12 et 13 ss). Dans cet arrêt (consid. 11.3, 11.4, 12 et 13), le Tribunal a actualisé sa dernière analyse de situation concernant le Sri Lanka qui datait de février 2008 (cf. ATAF 2008/2 consid. 7 p. 8 ss). Il est parvenu à la conclusion que l'exécution du renvoi était désormais exigible dans l'ensemble de la province de l'Est (consid. 13.1), dans celle du Nord - à l'exception de la région du Vanni (consid. 13.2.2) -, à certaines conditions (consid. 13.2.1), et qu'elle l'était également dans les autres régions du pays (consid. 13.3).</w:t>
      </w:r>
    </w:p>
    <w:p>
      <w:r>
        <w:rPr>
          <w:b/>
        </w:rPr>
        <w:t>E. 8.4</w:t>
      </w:r>
    </w:p>
    <w:p>
      <w:r>
        <w:t>En l'espèce, l'intéressé a vécu plusieurs années et alternativement à G._______, dans la province de (...), ainsi qu'à F._______, dans celle de (...), deux endroits où l'exécution du renvoi, conformément à la jurisprudence précitée, est en principe raisonnablement exigible. Il dispose dans son pays d'un réseau familial et social, constitué notamment par sa femme et ses trois enfants, par un ami à F._______, et par les contacts qu'il a dû nouer dans le cadre de ses activités commerciales variées, à G._______ et à F._______. Encore jeune, il bénéfice d'une large expérience professionnelle et a pu subvenir à ses besoins et à ceux de sa famille pendant de longues années. Il devrait donc être en mesure, dès son retour au Sri Lanka, de retrouver une activité professionnelle afin d'entretenir sa famille, laquelle n'a, selon ses déclarations, pas connu de difficultés particulières pour subvenir à ses besoins depuis son départ du pays. Il n'a par ailleurs pas allégué souffrir de problèmes de santé particuliers. Toutes ces circonstances devraient lui permettre de se réinstaller dans son pays, dans la région de G._______ ou celle de F._______, sans rencontrer d'excessives difficultés.</w:t>
      </w:r>
    </w:p>
    <w:p>
      <w:r>
        <w:rPr>
          <w:b/>
        </w:rPr>
        <w:t>E. 8.5</w:t>
      </w:r>
    </w:p>
    <w:p>
      <w:r>
        <w:t>Au vu de ce qui précède, l'exécution du renvoi du recourant dans son pays d'origine est raisonnablement exigible.</w:t>
      </w:r>
    </w:p>
    <w:p>
      <w:r>
        <w:rPr>
          <w:b/>
        </w:rPr>
        <w:t>E. 9</w:t>
      </w:r>
    </w:p>
    <w:p>
      <w:r>
        <w:t>Enfin, l'intéressé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10</w:t>
      </w:r>
    </w:p>
    <w:p>
      <w:r>
        <w:t>Il s'ensuit que le recours, en tant qu'il conteste la décision d'exécution du renvoi, doit être également rejeté.</w:t>
      </w:r>
    </w:p>
    <w:p>
      <w:r>
        <w:rPr>
          <w:b/>
        </w:rPr>
        <w:t>E. 11</w:t>
      </w:r>
    </w:p>
    <w:p>
      <w:r>
        <w:t>Au vu de l'issue de la cause, il y aurait lieu de mettre les frais de procédure à la charge du recourant (cf. art. 63 al. 1 PA et art. 2 et 3 let. b du règlement du 21 février 2008 concernant les frais, dépens et indemnités fixés par le Tribunal administratif fédéral [FITAF, RS 173.320.2]). Toutefois, la demande d'assistance judiciaire partielle devant être admise, il n'y a pas lieu de percevoir de frais de procédure (cf. art. 65 al. 1 PA). Le recourant succombant sur l'entier de ses conclusions, il n'est pas alloué de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