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D-7315/2014 vom 10. Mai 2017</w:t>
      </w:r>
    </w:p>
    <w:p>
      <w:r>
        <w:t>Bundesverwaltungsgericht, 2017-05-10, DE</w:t>
      </w:r>
    </w:p>
    <w:p>
      <w:r>
        <w:rPr>
          <w:b/>
        </w:rPr>
        <w:t xml:space="preserve">Quelle: </w:t>
      </w:r>
      <w:r>
        <w:t>https://mcp.opencaselaw.ch/entscheid/bvger_D-7315_2014</w:t>
      </w:r>
    </w:p>
    <w:p>
      <w:r>
        <w:t>FR: TAF D-7315/2014 du 10 mai 2017</w:t>
      </w:r>
    </w:p>
    <w:p>
      <w:r>
        <w:t>IT: TAF D-7315/2014 del 10 maggio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im Bereich des Asylrechts die Verletzung von Bundesrecht (einschliesslich Missbrauch und Überschreiten des Ermessens) sowie die unrichtige und unvollständige Feststellung des rechtserheblichen Sachverhalts gerügt werden (Art. 106 Abs. 1 AsylG). Im Bereich des Ausländerrechts richten sich Kognition und Beschwerdegründe nach Art. 49 VwVG (vgl. BVGE 2014/26 E. 5).</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3.1</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3.2</w:t>
      </w:r>
    </w:p>
    <w:p>
      <w:r>
        <w:t>Das SEM glaubte dem Beschwerdeführer weder die geltend gemachte Reflexverfolgung durch den Staatssicherheitsdienst, da bereits dem Bruder D._______ die vorgebrachten Asylgründe nicht geglaubt wurden, noch die Vorbringen im Zusammenhang mit den sexuellen Übergriffen im Militärdienst. Letztere hielt es für nicht substanziiert. Die Vorinstanz sah keine konkreten Hinweise, welche auf eine zukünftige Verfolgung hindeuten würden, weshalb es nicht vom Vorliegen einer begründeten Furcht vor asylbeachtlicher Verfolgung ausging. Es verwies explizit auf den Umstand, dass der Beschwerdeführer sehr ähnliche Gründe in seinem Gesuch geltend gemacht habe, wie sein Bruder in dessen vorangehendem Asylverfahren.</w:t>
      </w:r>
    </w:p>
    <w:p>
      <w:r>
        <w:rPr>
          <w:b/>
        </w:rPr>
        <w:t>E. 3.3</w:t>
      </w:r>
    </w:p>
    <w:p>
      <w:r>
        <w:t>Der Beschwerdeführer machte das Vorliegen einer asylbeachtlichen Verfolgung geltend; einerseits aufgrund der drohenden Reflexverfolgung, andererseits wegen der erlittenen Vergewaltigung und dem "Outing" in seiner Militäreinheit. Er sei als Homosexueller im Iran auffällig geworden und daher im Fall der Rückkehr gefährdet, da Homosexualität im Iran mit dem Tode bestraft werde.</w:t>
      </w:r>
    </w:p>
    <w:p>
      <w:r>
        <w:rPr>
          <w:b/>
        </w:rPr>
        <w:t>E. 3.4</w:t>
      </w:r>
    </w:p>
    <w:p>
      <w:r>
        <w:t>Das Bundesverwaltungsgericht teilt vorliegend die Einschätzung der Vorinstanz, wonach der Beschwerdeführer keine Reflexverfolgung aufgrund angeblich erlittener Misshandlungen im Zusammenhang mit der Suche nach seinem geflüchteten Bruder D._______ glaubhaft machen konnte. Dies war bereits dem Bruder D._______ in seinem Asylverfahren nicht gelungen. Der Beschwerdeführer konnte auch kaum Angaben dazu machen, weshalb sein Bruder gesucht worden sei, beziehungsweise worin dessen Probleme mit den Behörden bestanden hätten (vgl. act. A17, F. 45; A14, F. 7.1, 7.2). Nach Durchsicht der beigezogenen Asylakten des Bruders D._______ fällt zudem auf, dass sich aus den Protokollen der Anhörung und der Befragung keine Hinweise entnehmen lassen, wonach der iranische Staatssicherheitsdienst Ettelaat seine Nachforschungen nach D._______ Flucht aus dem Iran gezielt auf den Beschwerdeführer fokussiert hätte (vgl. Verfahrensakten N (...), Anhörungsprotokoll A10, F. 63, 82 sowie die Beschwerdeeingabe im Verfahren E-1176/2010, Ziff. 1, S. 4: "Nach meiner Ausreise ist die Polizei dreimal tagsüber nach Hause gekommen und hat nach mir gefragt. Das vierte Mal kamen sie abends und haben das Haus durchsucht"). D._______ hatte angegeben, mit seiner Mutter im Iran telefoniert zu haben (vgl. Verfahrensakten N (...), A10, F. 7). Es geht aus seinen Akten auch hervor, dass er sich sehr um das Wohl der zurückgebliebenen Familie sorgte. Seinen jüngeren Bruder, den Beschwerdeführer, erwähnte er jedoch an keiner Stelle (vgl. ebenda, F. 80 - 82). Auch von dessen Festhaltungen oder Mitnahmen oder weiteren Repressalien gegen ihn ist keine Rede, obwohl sich diese nach Angaben des Beschwerdeführers zum Zeitpunkt der Anhörung des Bruders vor dem BFM im Juni 2009 bereits ereignet haben müssten (vgl. act. A14, F. 7.02). Das Gericht zweifelt aus den dargelegten Gründen am Wahrheitsgehalt der diesbezüglichen Vorbringen und hält den Sachverhalt betreffend die wiederholten Mitnahmen, Misshandlungen und die angeblich erlittenen Vergewaltigungen des Beschwerdeführers durch Beamte des Staatssicherheitsdienstes nicht für glaubhaft und damit auch nicht für asylbeachtlich im Sinne von Art. 3 Abs. 1 AsylG.</w:t>
      </w:r>
    </w:p>
    <w:p>
      <w:r>
        <w:rPr>
          <w:b/>
        </w:rPr>
        <w:t>E. 3.5</w:t>
      </w:r>
    </w:p>
    <w:p>
      <w:r>
        <w:t>Das Bundesverwaltungsgericht hegt auch Zweifel am Vorbringen des Beschwerdeführers, wonach er während seines Militärdienstes als homo-sexuell geoutet worden sei und Opfer einer Mehrfachvergewaltigung geworden sein soll. Ohne den Umstand, ob der Beschwerdeführer tatsächlich homosexuell ist oder nicht, an dieser Stelle näher beleuchten zu wollen, ist festzuhalten, dass die Erwägungen der Vorinstanz in diesem Punkt überzeugen und durch die Vorbringen in der Beschwerde nicht entkräftet werden. Auch das Bundesverwaltungsgericht erachtet es angesichts des Länderkontextes Iran für wenig wahrscheinlich, dass der Beschwerdeführer durch seinen Geliebten bei den anderen Militär-Kameraden als homosexuell geoutet worden sein soll. Seine Vorbringen diesbezüglich sind nicht plausibel. Er kann keinen Grund benennen, warum ihn sein Liebhaber hätte verraten und sie beide in Gefahr hätte bringen sollen (vgl. act. A17, F. 258 - 264). Auffällig ist, dass die Schilderungen betreffend seine Reaktionen auf den angeblichen Verrat durch den Liebhaber sehr vage bleiben (vgl. ebenda, F. 271 - 273). Das Gericht erachtet es daher nicht für glaubhaft, dass der Geliebte den Beschwerdeführer geoutet haben sollte. Sofern dieses Vorbringen nicht geglaubt wird, sind Zweifel auch an der angeblich erlittenen Gruppenvergewaltigung während der Nachtwache angebracht, beziehungsweise dürfte sich der Vorfall, falls ein solcher sich tatsächlich zugetragen haben sollte, aus anderen Gründen ereignet haben, als den vom Beschwerdeführer vorgetragenen. Der Beschwerdeführer behauptete in anderem Zusammenhang, er habe seine Homosexualität stets verheimlicht und sich deshalb ständig verstellen müssen (vgl. act. A11). Auch sei er angeblich erst nach dem Outing durch seinen Freund von den Stubenkameraden "komisch angesehen" worden (vgl. act. A17, F. 258). Dies würde dafür sprechen, dass er seine sexuelle Orientierung während seiner Militärzeit verbergen konnte, eben weil er sich verstellte. Andererseits könnten die von ihm geschilderten Anzüglichkeiten und Berührungen durch seine Kameraden (vgl. ebenda, F. 265 - 270) möglicherweise auf sein Verhalten zurückzuführen gewesen sein. Da der Beschwerdeführer jedoch nicht vorgetragen hat, im Militär einzig aufgrund seiner homosexuellen Verhaltensweisen schikaniert und möglicherweise auch vergewaltigt worden zu sein, erscheint es dem Gericht nicht angezeigt, sich diesbezüglich in Spekulationen zu ergehen. Der Beschwerdeführer hatte während des Verfahrens ausreichend Gelegenheit, seine Fluchtgründe umfassend darzulegen. Das Bundesverwaltungsgericht hält das Vorbringen betreffend die vorgebrachte Vergewaltigung im Militärdienst für nicht glaubhaft gemacht und daher auch nicht für asylbeachtlich.</w:t>
      </w:r>
    </w:p>
    <w:p>
      <w:r>
        <w:rPr>
          <w:b/>
        </w:rPr>
        <w:t>E. 3.6</w:t>
      </w:r>
    </w:p>
    <w:p>
      <w:r>
        <w:t>Die Einschätzung der Vorinstanz ist auch betreffend einer möglicherweise drohenden Bestrafung aufgrund der Desertion vom Militärdienst zuzustimmen. Eine solche wäre nicht asylbeachtlich. Aus diesem Grund erübrigt sich auch eine weitere Überprüfung, ob der Beschwerdeführer tatsächlich im Militärdienst war oder nicht.</w:t>
      </w:r>
    </w:p>
    <w:p>
      <w:r>
        <w:rPr>
          <w:b/>
        </w:rPr>
        <w:t>E. 3.7.1</w:t>
      </w:r>
    </w:p>
    <w:p>
      <w:r>
        <w:t>Die Vorinstanz bezweifelte, dass der Beschwerdeführer homosexuell sei. Der Umstand, dass die Asylvorbringen als unglaubhaft erachtet worden seien und dass ferner die Erklärungen, wie der Beschwerdeführer seine sexuelle Neigung zu Männern erkannt haben wolle, als kaum nachvollziehbar zu bewerten seien, untermauere diese Einschätzung. Auch seine widersprüchlichen Angaben betreffend seine Familienverhältnisse und den Umstand, wer in der Familie über seine sexuelle Orientierung Bescheid gewusst habe, trügen dazu bei, an der vorgebrachen sexuellen Orientierung zu zweifeln. Es sei überhaupt zu bezweifeln, dass Homosexualität bei zwei Söhnen der gleichen Familie auftrete. Auffällig sei zudem, dass der Beschwerdeführer seine psychischen Probleme erst geltend gemacht habe, als sein Bruder aufgrund ähnlicher Gründe eine vorläufige Aufnahme erhalten habe. Dies wirke sehr verdächtig. Die eingereichten Arztberichte vermöchten diese Zweifel nach Meinung der Vorinstanz nicht zu beseitigen, da die Ärzte die Aussagen des Beschwerdeführers nicht in Frage gestellt hätten und seine psychischen Probleme einfach als Tatsachen übernommen hätten.</w:t>
      </w:r>
    </w:p>
    <w:p>
      <w:r>
        <w:rPr>
          <w:b/>
        </w:rPr>
        <w:t>E. 3.7.2</w:t>
      </w:r>
    </w:p>
    <w:p>
      <w:r>
        <w:t>Der Beschwerdeführer bezeichnete sich bereits in der BzP vom 22. Februar 2012 als homosexuell. (vgl. act. A14, F. 7.01: "Dort war ich mit einem Mann liiert", F. 7.02: "Meine Familie weiss um meine sexuellen Neigungen, wusste aber nichts von diesem Freund"). Im Schreiben vom 9. Juli 2013 berief er sich auf seine erkennbare Homosexualität und brachte vor, sich in der Unterkunft verstellen zu müssen (vgl. act. A11). In der Anhörung vom 14. Januar 2014 erklärte er, die angeblich erlittenen Vergewaltigungen und die dabei ungeschützten Geschlechtsakte seien ursächlich für sein jetziges Schwulsein (vgl. act. A17, F. 89, 119 - 131). Er fühle sich nur von Männern angezogen (vgl. ebenda, F. 156 - 159). Sein behandelnder Psychiater und seine Psychologin zweifelten seine Homosexualität nicht an und die im Verfahren eingereichten Berichte setzen sich vielmehr mit dem Umgang des Beschwerdeführers mit seiner sexuellen Orientierung auseinander. Mit der Beschwerde wurde ferner ein Schreiben seines angeblichen Freundes G._______ in der Schweiz eingereicht. Dessen Asylakten wurden vom Bundesverwaltungsgericht von Amtes wegen beigezogen. G._______ legte im Rahmen seines Asylverfahrens vor dem BFM glaubhaft dar, sein Heimatland (...) auch deshalb verlassen zu haben, weil er homo- oder bisexuell sei (vgl. Verfahrensakten N (...), A5, F. 7.01; A22, F. 99 - 103). Am 2. Juli 2015 reichte der Beschwerdeführer zum Beweis mehrere Fotos ein, welche ihn in und vor einer [Gaststätte] in M._______ zeigen. Auf einem Bild ist er wahrscheinlich mit G._______ zu sehen. Zudem reichte er Auszüge aus einem Chatprotokoll ein, als Beweis für seine homosexuelle Orientierung.</w:t>
      </w:r>
    </w:p>
    <w:p>
      <w:r>
        <w:rPr>
          <w:b/>
        </w:rPr>
        <w:t>E. 3.8</w:t>
      </w:r>
    </w:p>
    <w:p>
      <w:r>
        <w:t>Bei der Würdigung von Asylvorbringen betreffend die sexuelle Orientierung ist zu beachten, dass eine entsprechende Identitätsbildung zumal in Ländern mit einer staatlichen und/ oder gesellschaftlichen Ächtung von Homosexualität regelmässig nicht "gradlinig" und konsequent verläuft sondern vielmehr auf die Nachvollziehbarkeit des Weges zur eigenen sexuellen Identität abzustellen ist (vgl. Uwe Berlit/ Harald Döring/ Hugo Storey, Glaubhaftigkeitsprüfung bei Asylklagen aufgrund religiöser Konversion oder Homosexualität: Ein Ansatz von Praktikern [Teil 2], in: ZAR 2016/10, Ziff. 4.1., S. 332 [333]). Genau in diesem Punkt werfen die Vorbringen des Beschwerdeführers und sein Verhalten jedoch Fragen auf. Zwar ist der Vorhalt der Vorinstanz, wonach es wenig wahrscheinlich sei, dass in einer Familie die Homosexualität gehäuft auftrete und zwei Nachkommen sowohl homosexuell veranlagt seien als auch psychische Probleme hätten, kein taugliches Argument. Sehr wohl könnte auch der Beschwerdeführer homosexuell sein, wenn es bereits sein Bruder ist. Da beide Brüder in der gleichen Familie aufgewachsen sind und der ältere Bruder D._______ im Rahmen seiner Anhörung auf das gewaltgeprägte Familienleben hinwies (vgl. N (...), A 10, F. 22, F. 27 - 30 sowie auch die Ausführungen im Urteil E-1176/2010 E. 6.7), ist darüber hinaus nicht auszuschliessen, dass auch die Jugend des Beschwerdeführers von ähnlich traumatischen Erlebnissen geprägt war. Zu den von seinem Bruder geschildert familiären Problemen, hat der Beschwerdeführer jedoch im Rahmen seines Verfahrens nie etwas vorgebracht, obwohl er dazu Gelegenheit gehabt hätte. Gewalt in der Familie war auch nie Gegenstand der therapeutischen Massnahmen. Befremdlich erscheint in diesem Zusammenhang, dass der Beschwerdeführer sich angeblich gegenüber seinem Bruder in der Schweiz nie geoutet haben will und auch nichts über dessen Asylgründe weiss, beziehungsweise über die Umstände, die ursächlich waren für dessen vorläufige Aufnahme (vgl. act. A17, F. 150 - 156, F. 316). Das Gericht ist nicht gehalten, hier weiter zu forschen, sondern beschränkt sich auf die Auseinandersetzung mit den tatsächlichen Vorbringen des Beschwerdeführers. Die Glaubwürdigkeit seiner Aussagen wird durch seine nicht glaubhaften Aussagen betreffend die Ereignisse vor der Ausreise aus Iran sehr stark erschüttert. Der anwaltlich vertretene und medizinisch sowie psychiatrisch betreute Beschwerdeführer hatte während des Asylverfahrens genügend Gelegenheit, seine Vorbringen auch vor dem Bundesverwaltungsgericht noch weiter zu substanziieren. In Gesamtwürdigung aller Umstände ist festzustellen, dass das Gericht es nicht für überwiegend wahrscheinlich hält, dass der Beschwerdeführer homosexuell ist. Zwar hat er versucht den Beweis zu führen. Die eingereichten Fotos sowie auch die Schreiben können jedoch die grossen Zweifel an der Glaubhaftigkeit der von ihm geltend gemachten Vorfluchtgründe vorliegend nicht aufwiegen. Dies auch, weil sich jede Person vor einer [Gaststätte] fotografieren lassen kann und auch ein Internetprofil ohne weitere Konsequenzen erstellt werden kann. Auch dem Schreiben des Freundes und angeblichen Geliebten G._______ kann angesichts der übrigen Ungereimtheiten nur ein geringer Beweiswert zukommen. Schliesslich vermögen auch die eingereichten Arztberichte die Einschätzung, wonach der Beschwerdeführer höchstwahrscheinlich nicht homosexuell ist, nicht zu entkräften. Die behandelnden Ärzte haben die Vorbringen des Beschwerdeführers nicht hinterfragt; ihre Therapie fokussiert auf seine von ihm geltend gemachte sexuelle Orientierung und seine Auseinandersetzung mit dieser. Zudem wird eine starke Traumatisierung festgestellt, die jedoch ebenfalls durchwegs auf die angeblich erlittenen Gewalterfahrungen im Heimatland zurückgeführt wird.</w:t>
      </w:r>
    </w:p>
    <w:p>
      <w:r>
        <w:rPr>
          <w:b/>
        </w:rPr>
        <w:t>E. 3.9</w:t>
      </w:r>
    </w:p>
    <w:p>
      <w:r>
        <w:t>Das Bundesverwaltungsgericht hielt in seinem Urteil D-891/2013 vom 17. Januar 2014 fest, dass Homosexuelle im Iran gefährdet sind und Homosexualität mit hohen Strafen bis zur Todesstrafe geahndet wird (vgl. a.a.O., E. 4). Es verneinte jedoch eine generell drohende Kollektivverfolgung von Homosexuellen im Iran (vgl. a.a.O. E. 5 ff.). Da es das Gericht vorliegend nicht für überwiegend wahrscheinlich hält, dass der Beschwerdeführer homosexuell ist, erübrigt sich die Prüfung des Vorliegens von subjektiven Nachfluchtgründen im Sinne des Art. 54 AsylG. Von einer Gefährdung im Fall der Rückkehr ist nicht auszugehen.</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Der Beschwerdeführer verfügt weder über eine ausländerrechtliche Aufenthaltsbewilligung noch über einen Anspruch auf Erteilung einer solchen. Die Wegweisung wurde demnach zu Recht angeordnet (vgl. BVGE 2009/50 E. 9 S. 733 m.w.H.</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5.3</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5.4</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5.5</w:t>
      </w:r>
    </w:p>
    <w:p>
      <w:r>
        <w:t>Sodann ergeben sich weder aus den Aussagen der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in Iran lässt den Wegweisungsvollzug zum heutigen Zeitpunkt nicht als unzulässig erscheinen. Nach dem Gesagten ist der Vollzug der Wegweisung sowohl im Sinne der asyl- als auch der völkerrechtlichen Bestimmungen zulässig.</w:t>
      </w:r>
    </w:p>
    <w:p>
      <w:r>
        <w:rPr>
          <w:b/>
        </w:rPr>
        <w:t>E. 5.6</w:t>
      </w:r>
    </w:p>
    <w:p>
      <w:r>
        <w:t>Gemäss Art. 83 Abs. 4 AuG kann der Vollzug für Ausländerinnen und Ausländer unzumutbar sein, wenn sie im Heimat- oder Herkunftsland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5.6.1</w:t>
      </w:r>
    </w:p>
    <w:p>
      <w:r>
        <w:t>Im Iran herrscht weder Krieg oder Bürgerkrieg noch eine Situation allgemeiner Gewalt, aufgrund derer eine Rückkehr generell unzumutbar wäre.</w:t>
      </w:r>
    </w:p>
    <w:p>
      <w:r>
        <w:rPr>
          <w:b/>
        </w:rPr>
        <w:t>E. 5.6.2</w:t>
      </w:r>
    </w:p>
    <w:p>
      <w:r>
        <w:t>Gemäss Rechtsprechung des Bundesverwaltungsgerichts führt Homosexualität auch bei Asylsuchenden aus dem Iran für sich allein genommen nicht zur Annahme der Unzumutbarkeit des Wegweisungsvollzugs (vgl. die Urteile des Bundesverwaltungsgerichts E-6128/2006 vom 1. Oktober 2010, E. 7.3, sowie D-7284/2006, E. 9.2). Ohnehin konnte der Beschwerdeführer das Gericht nicht davon überzeugen, dass er homosexuell ist.</w:t>
      </w:r>
    </w:p>
    <w:p>
      <w:r>
        <w:rPr>
          <w:b/>
        </w:rPr>
        <w:t>E. 5.6.3</w:t>
      </w:r>
    </w:p>
    <w:p>
      <w:r>
        <w:t>Es ist zu prüfen, ob noch weitere individuelle Gründe vorliegen, welche gegen die Zumutbarkeit des Vollzugs der Wegweisung sprechen könnten. Der Beschwerdeführer macht erhebliche gesundheitliche Probleme geltend. Gemäss den Arztberichten vom 11. Dezember 2014 und zuletzt vom 27. Juni 2016 leidet er an einer posttraumatischen Belastungsstörung, die sich durch (...) äussern. Die Therapeuten erachteten die angeblich erlittenen Vergewaltigungen und Gewalterfahrungen im Iran für ursächlich. Nach Aktenlage ist davon auszugehen, dass die traumatisierenden Ereignisse, welche die Belastungsstörung ausgelöst haben könnten, sich vor der Einreise in die Schweiz ereignet haben. Die Ärzte des Beschwerdeführers begründen die medizinische Notwendigkeit einer längerfristigen und intensiven Therapie, indem unter anderem darauf hingewiesen wird, dass der psychische Gesundheitszustand des Beschwerdeführers sehr fragil sei und namentlich weiterhin ein Suizidrisiko bestehe. Er bedürfe der weiteren Behandlung.</w:t>
      </w:r>
    </w:p>
    <w:p>
      <w:r>
        <w:rPr>
          <w:b/>
        </w:rPr>
        <w:t>E. 5.6.4</w:t>
      </w:r>
    </w:p>
    <w:p>
      <w:r>
        <w:t>Zu den psychischen Leiden des Beschwerdeführers ist zu bemerken, dass bei einer Erkrankung nur dann auf Unzumutbarkeit des Wegweisungsvollzugs geschlossen werden kann, wenn eine notwendige medizinische Behandlung im Heimatland nicht zur Verfügung steht und die Rückkehr zu einer raschen und lebensgefährdenden Beeinträchtigung des Gesundheitszustands der betroffenen Person führen würde. Als wesentlich wird die allgemeine und dringende medizinische Behandlung erachtet, die zur Gewährleistung einer menschenwürdigen Behandlung absolut notwendig ist, wobei Unzumutbarkeit jedenfalls noch nicht vorliegt, wenn im Heimatstaat eine nicht dem schweizerischen Standard entsprechende medizinische Behandlung möglich ist (vgl. BVGE 2009/2 E. 9.3.2). Die Vorinstanz hielt dazu zutreffend fest, dass der Iran über medizinische Einrichtungen verfügt, welche eine adäquate Behandlung gewährleisten (vgl. etwa Urteile des Bundesverwaltungsgerichts D-3834/2014 vom 27. November 2014, D-5456/2014 vom 15. Oktober 2014 sowie D-5047/2014 vom 26. November 2015 und World Health Organization (WHO), Mental Health Atlas 2014 - Islamic Republic of Iran, 2014, http://apps.who.int/iris/bittream/10665/178879/1/9789241565011-eng.-pdf?ua=1&amp;ua=1, abgerufen am 08.05.2017). Zwar ist den Arztberichten zu entnehmen, dass der Beschwerdeführer einer Behandlung bedarf. Diese ist jedoch auch im Heimatland möglich.</w:t>
      </w:r>
    </w:p>
    <w:p>
      <w:r>
        <w:rPr>
          <w:b/>
        </w:rPr>
        <w:t>E. 5.6.5</w:t>
      </w:r>
    </w:p>
    <w:p>
      <w:r>
        <w:t>In Würdigung aller massgebenden Verfahrensumstände kommt das Gericht daher zum Schluss, dass der Vollzug der Wegweisung des Beschwerdeführers zumutbar ist.</w:t>
      </w:r>
    </w:p>
    <w:p>
      <w:r>
        <w:rPr>
          <w:b/>
        </w:rPr>
        <w:t>E. 6</w:t>
      </w:r>
    </w:p>
    <w:p>
      <w:r>
        <w:t>Aus diesen Erwägungen ergibt sich, dass die angefochtene Verfügung soweit die Fragen des Asyls und der Wegweisung betreffend, Bundesrecht nicht verletzt, den rechtserheblichen Sachverhalt richtig und vollständig feststellt und angemessen ist (Art. 106 AsylG). Die Beschwerde ist nach dem Gesagten im Asyl- und Wegweisungspunkt abzuweisen.</w:t>
      </w:r>
    </w:p>
    <w:p>
      <w:r>
        <w:rPr>
          <w:b/>
        </w:rPr>
        <w:t>E. 7.1</w:t>
      </w:r>
    </w:p>
    <w:p>
      <w:r>
        <w:t>Bei diesem Ausgang des Verfahrens wären dem Beschwerdeführer Kosten aufzuerlegen (Art. 63 Abs. 1 VwVG). Nachdem das Gesuch um Gewährung der unentgeltlichen Prozessführung gutgeheissen wurde, wird auf die Kostenauflage verzichtet.</w:t>
      </w:r>
    </w:p>
    <w:p>
      <w:r>
        <w:rPr>
          <w:b/>
        </w:rPr>
        <w:t>E. 7.2</w:t>
      </w:r>
    </w:p>
    <w:p>
      <w:r>
        <w:t>Mit Zwischenverfügung vom 19. Dezember 2014 wurde dem Beschwerdeführer die unentgeltliche Rechtsverbeiständung gewährt und Rechtsanwalt Urs Ebnöther als amtlicher Vertreter eingesetzt. Dem Rechtsbeistand ist eine Honorar zu Lasten des Gerichts auszurichten (Art. 65 Abs. 5 VwVG und Art. 12 i.V.m. Art. 8 ff. des Reglements vom 21. Februar 2008 über die Kosten und Entschädigungen vor dem Bundesverwaltungsgericht [VGKE, SR 173.320.2]). Das Bundesverwaltungsgericht erstattet auf Grundlage der eingereichten Kostennoten ein amtliches Honorar in der Höhe von Fr. 3702.- (inkl. Auslagen und Mehrwertsteuer), wobei die Besprechung privater Angelegenheiten vom 13. Juni 2015 vorliegend nicht in Anrechnung gebracht werden kann.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