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D-7314/2018 vom 7. Juli 2021</w:t>
      </w:r>
    </w:p>
    <w:p>
      <w:r>
        <w:t>Bundesverwaltungsgericht, 2021-07-07, DE</w:t>
      </w:r>
    </w:p>
    <w:p>
      <w:r>
        <w:rPr>
          <w:b/>
        </w:rPr>
        <w:t xml:space="preserve">Quelle: </w:t>
      </w:r>
      <w:r>
        <w:t>https://mcp.opencaselaw.ch/entscheid/bvger_D-7314_2018</w:t>
      </w:r>
    </w:p>
    <w:p>
      <w:r>
        <w:t>FR: TAF D-7314/2018 du 7 juillet 2021</w:t>
      </w:r>
    </w:p>
    <w:p>
      <w:r>
        <w:t>IT: TAF D-7314/2018 del 7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Ausländerrecht Art. 49 VwVG.</w:t>
      </w:r>
    </w:p>
    <w:p>
      <w:r>
        <w:rPr>
          <w:b/>
        </w:rPr>
        <w:t>E. 3.1</w:t>
      </w:r>
    </w:p>
    <w:p>
      <w:r>
        <w:t>Zur Begründung seiner Verfügung führte das SEM im Wesentlichen aus, die Vorbringen hielten den Anforderungen an die Glaubhaftigkeit gemäss Art. 7 AsylG nicht stand, so dass deren Asylrelevanz nicht geprüft werden müsse. Die Ausführungen des Beschwerdeführers zum drohenden Militäreinzug seien insgesamt sehr vage und unsubstantiiert ausgefallen. Trotz mehrfacher Nachfragen habe sich kein anschauliches und nachvollziehbares Bild der Geschehnisse in Eritrea ergeben. Erst auf mehrmaliges Nachhaken habe der Beschwerdeführer vereinzelt einige wenige Details genannt, so dass der Eindruck entstanden sei, dass er seine Vorbringen konstruiert und seine Schilderung im Laufe der Anhörung den Fragen entsprechend ergänzt habe. Seine Gesuchsgründe habe er nur sehr knapp sowie oberflächlich geschildert und er habe nicht genauer erläutert, wie es ihm gelungen sei, trotz Anwesenheit der Soldaten, welche ihn und weitere Schüler zum Militärdienst aufgefordert hätten, von der Schule wegzurennen. Seine Schilderungen von seinem anschliessenden Leben in der Wildnis seien ebenfalls nur sehr vage ausgefallen. Sowohl die Angaben zu seinen jeweiligen Aufenthaltsorten wie auch zum Tagesablauf seien oberflächlich und ausweichend ausgefallen. Die Frage, wie er rund (...) Jahre in der Wildnis ohne Passierschein habe leben können, habe er wiederum nur oberflächlich beantwortet, so sei es ein schwieriges Leben gewesen, er sei in der Wildnis gewesen und er habe sich verstecken müssen. Er habe es vollständig unterlassen, dies näher auszuführen. Auf die Frage, wie er gleichzeitig habe arbeiten und sich verstecken können, habe er nur knapp entgegnet, dass er die meisten Arbeiten während der Nacht verrichtet habe. Den angeblichen Vorfall auf dem O._______ in P._______ habe er nur mit wenigen Worten beschrieben und auch auf Nachfrage nicht näher darlegen können, wie er habe entkommen können und gleichzeitig mit dem Stock geschlagen worden sei. Er habe lediglich berichtet, dass es ein Durcheinander gegeben habe und er weggerannt sei, nachdem man ihn geschlagen habe. Sodann seien auch die Schilderungen zu seiner Ausreise vage sowie stereotyp ausgefallen und er habe auch auf mehrmalige Nachfrage keine nachvollziehbare Beschreibung seiner Ausreise liefern können. Durch die wenig substantiierten Angaben habe der Beschwerdeführer den Eindruck erweckt, dass seine Vorbringen konstruiert seien, was durch die weiteren Unglaubhaftigkeitsmerkmale verstärkt werde. Die Vorinstanz stellte sodann zahlreiche Ungereimtheiten und Widersprüche in seinen Aussagen fest. So habe er einerseits angegeben, die Behörden hätten im Dorf nach ihm gesucht, nachdem er aus der Schule geflüchtet sei, und andererseits berichtet, noch (...) Monate zuhause im Dorf verbracht zu haben, bevor er in die Wildnis geflüchtet sei. Es sei wenig nachvollziehbar, dass er noch so lange zuhause gewesen sei, obwohl er damit habe rechnen müssen, dass im Dorf nach ihm gesucht werde. Unplausibel sei auch, dass er sich im Jahr (...) eine Identitätskarte habe ausstellen lassen, obwohl er angeblich seit (...) von den Behörden gesucht worden sei. Hinzu komme, dass er zu deren Ausstellung widersprüchliche Angaben gemacht habe. So habe er anlässlich der BzP erklärt, es sei nicht schwierig gewesen, eine Identitätskarte ausstellen zu lassen. Die Behörden hätten sehen können, dass er nicht im Militärdienst gewesen sei und hätten trotzdem eine Identitätskarte ausgestellt. Demgegenüber habe er in der Anhörung erklärt, sein Q._______ habe sich um die Ausstellung gekümmert und dafür Bestechungsgelder zahlen müssen. Sodann habe er widersprüchliche Angaben zur Frage gemacht, ob er jemals in Haft gewesen sei. Auf den Widerspruch angesprochen, habe er diesen aber nicht aufzulösen vermocht. Sodann stellte das SEM verschiedene weitere Unstimmigkeiten in den Angaben des Beschwerdeführers bezüglich seiner Ausreise fest und qualifizierte seine diesbezüglichen Angaben als konstruiert. Seine Erklärung, wonach er (...) Jahre bis zur Ausreise gewartet habe, weil er nicht genügend Informationen über die Strecke gehabt habe und er auch aus finanziellen Gründen nicht habe früher weggehen können, wertete das SEM als wenig überzeugend. Zudem habe er divergierende Angaben zum Grenzübertritt in den R._______ gemacht, indem er einerseits erklärt habe, die Grenze zum R._______ mit Hilfe von Schleppern überquert zu haben und andererseits berichtet habe, er sei mit Freunden ausgereist und habe sich keinen Schlepper leisten können. Auf den Widerspruch angesprochen, habe er lediglich verneint, im Rahmen der BzP gesagt zu haben, er sei mit einem Schlepper unterwegs gewesen. Mit dieser Erklärung habe er indessen den festgestellten Widerspruch nicht auszuräumen vermocht. Die Voraussetzungen für die Anerkennung als Flüchtling seien vorliegend nicht erfüllt, so dass sein Asylgesuch abzulehnen sei.</w:t>
      </w:r>
    </w:p>
    <w:p>
      <w:r>
        <w:rPr>
          <w:b/>
        </w:rPr>
        <w:t>E. 3.2</w:t>
      </w:r>
    </w:p>
    <w:p>
      <w:r>
        <w:t>Auf Beschwerdeebene wird im Wesentlichen an der Glaubhaftigkeit der gemachten Aussagen festgehalten und ausgeführt, entgegen der vorin-stanzlichen Auffassung habe der Beschwerdeführer dargelegt, dass er bis zu seiner Ausreise im Jahr (...) stets der Gefahr einer Rekrutierung durch das Militär ausgesetzt gewesen sei. Wo genau er sich in den Jahren zwischen (...) und (...) aufgehalten habe, sei vorliegend nicht relevant. Entscheidend sei, dass er Dörfer und Städte habe umgehen müssen, damit er nicht dem Militär ausgesetzt gewesen sei. Deshalb habe er auch keine differenzierten Angaben zu dieser Zeit machen können - er sei lediglich damit beschäftigt gewesen, nicht vom Militär erwischt zu werden. Somit habe er - entgegen der Auffassung der Vorinstanz - glaubhaft gemacht, dass er gesucht worden sei und ihm lebenslänglicher Militärdienst drohe. Vorliegend sei nicht relevant, weshalb er erst im Jahr (...) aus Eritrea ausgereist sei, obwohl er bereits seit (...) mit diesem Gedanken gespielt habe. Sodann habe er die illegale Ausreise aus Eritrea glaubhaft dargelegt. Nur weil er nicht mehr genau wisse, wie er die Grenze in den R._______ überschritten habe, könnten seine Angaben zur Ausreise nicht als konstruiert bezeichnet werden. Er habe glaubhaft dargelegt, dass er mit Freunden zu Fuss die Grenze überquert habe. Bei einer Rückkehr nach Eritrea bestehe die konkrete Gefahr, dass er auf unbestimmte Zeit Militärdienst zu leisten hätte, was mit Art. 3 und 4 EMRK nicht vereinbar sei, weshalb die Wegweisung nicht vollzogen werden dürfe. Entgegen des Urteils des Bundesverwaltungsgerichts E-5022/2017 vom 10. Juli 2018 sei er der Ansicht, dass der lebenslängliche Militärdienst eine Zwangsarbeit und somit eine Verletzung von Art. 4 Abs. 2 EMRK darstelle.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2012/5 E. 2.2).</w:t>
      </w:r>
    </w:p>
    <w:p>
      <w:r>
        <w:rPr>
          <w:b/>
        </w:rPr>
        <w:t>E. 5.1</w:t>
      </w:r>
    </w:p>
    <w:p>
      <w:r>
        <w:t>Der Beschwerdeführer stellte sich als Wehrdienstverweigerer dar und ersuchte vor diesem Hintergrund um die Anerkennung als Flüchtling im Sinne von Art. 3 AsylG. Es besteht jedoch - wie nachfolgend aufgezeigt wird - weder Anlass zur Annahme, er habe im Zeitpunkt seiner im Jahr (...) erfolgten Ausreise in direktem Kontakt mit den heimatlichen Militärbehörden gestanden, noch ist der geltend gemachten illegalen Ausreise aus Eritrea flüchtlingsrechtliche Relevanz zuzumessen.</w:t>
      </w:r>
    </w:p>
    <w:p>
      <w:r>
        <w:rPr>
          <w:b/>
        </w:rPr>
        <w:t>E. 5.2</w:t>
      </w:r>
    </w:p>
    <w:p>
      <w:r>
        <w:t>Grundsätzlich sind Vorbringen dann glaubhaft gemacht, wenn sie genügend substantiiert, in sich schlüssig und plausibel sind. Sie dürfen sich nicht in vagen Schilderungen erschöpfen, in wesentlichen Punkten nicht widersprüchlich sein, nicht der inneren Logik entbehren oder den Tatsachen oder der allgemeinen Erfahrung widersprechen. Vorbringen sind substantiiert,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und 2.3; Entscheidungen und Mitteilungen der vormaligen Schweizerischen Asylrekurskommission [EMARK] 2005 Nr. 21 E. 6.1 S. 190 f.; Anne Kneer und Linus Sonderegger, Glaubhaftigkeitsprüfung im Asylverfahren - Ein Überblick über die Rechtsprechung des Bundesverwaltungsgerichts, Asyl 2/2015 S. 5).</w:t>
      </w:r>
    </w:p>
    <w:p>
      <w:r>
        <w:rPr>
          <w:b/>
        </w:rPr>
        <w:t>E. 5.3</w:t>
      </w:r>
    </w:p>
    <w:p>
      <w:r>
        <w:t>Das Bundesverwaltungsgericht schliesst sich nach Sichtung der Akten der Einschätzung der Vorinstanz an, wonach die Ausführungen des Beschwerdeführers in ihrer Gesamtheit vage, unsubstantiiert und teilweise widersprüchlich ausgefallen sind. Als wesentlich erachtet das Bundesverwaltungsgericht Folgendes:</w:t>
      </w:r>
    </w:p>
    <w:p>
      <w:r>
        <w:rPr>
          <w:b/>
        </w:rPr>
        <w:t>E. 5.3.1</w:t>
      </w:r>
    </w:p>
    <w:p>
      <w:r>
        <w:t>Gemäss eigenen Angaben will sich der Beschwerdeführer aufgrund der geltend gemachten behördlichen Suche nach ihm während (...) Jahren (...) in der Wildnis versteckt haben. Seine diesbezüglichen Angaben umfassten lediglich zwei kurze Sätze und erschöpften sich auch nach wiederholten Nachfragen nur in vagen, oberflächlichen und teilweise realitätsfremden Schilderungen. So gab der Beschwerdeführer im Rahmen der freien Erzählung zu seinem Leben in der Wildnis lediglich zu Protokoll, keinen bestimmten Ort gehabt zu haben, er habe einmal hier und am nächsten Tag an einem anderen Ort übernachtet. Diese Schilderung beendete er mit der Erklärung «Ja, das ist alles» (vgl. A14/19 F 98). Seine Darstellungen entbehren damit offensichtlich Realkennzeichen wie Detailreichtum, Beschreibungen von Emotionen und Gedankengängen, räumliche und zeitliche Verknüpfung der erzählten Ereignisse sowie insbesondere die Schilderungen von Einzelheiten, die normalerweise die Erzählungen von tatsächlich erlebten Begebenheiten prägen. In der Rechtsmitteleingabe wird das Fehlen von differenzierten Angaben nicht in Abrede gestellt, jedoch eingewendet, es sei nicht relevant, wo genau er sich in den Jahren zwischen (...) und (...) aufgehalten habe, entscheidend sei, dass er Dörfer und Städte habe umgehen müssen, um nicht in den Dienst eingezogen zu werden. Dieser Einwand ist als Schutzbehauptung zu werten und nicht geeignet, die Substanzlosigkeit in seinem Sachverhaltsvortrag zu erklären. Angesichts der Tatsache, dass die behauptete behördliche Suche nach ihm das Kernvorbringen seiner Verfolgungsgeschichte bildet, wären insgesamt weitaus detailliertere, von Realkennzeichen geprägte Angaben zu seinen Aufenthaltsorten und zum jeweiligen Tagesablauf zu erwarten gewesen. Die angeblich anhaltende behördliche Suche nach ihm begründete der Beschwerdeführer damit, dass seine Eltern wiederholt von Soldaten aufgesucht und diese ihnen jeweils ein Schreiben überreicht hätten. Zu der Anzahl der Schreiben könne er keine Angaben machen, seine Eltern hätten ihm nichts gesagt dazu. Auch zum Inhalt der Schreiben konnte er keine Angaben machen, da er die Schreiben nicht gesehen habe. Seine Eltern hätten ihm jedoch gesagt, dass er «irgendetwas unternehmen» müsse, weil sie solche Schreiben erhalten hätten. Beim letzten Schreiben seien seine Eltern gezwungen worden, dieses zu unterschreiben. In diesem Schreiben sei gestanden, dass die Behörden nicht verantwortlich seien, falls er erschossen würde (vgl. A14/19 S. 9). Es erscheint nicht nachvollziehbar, dass der Beschwerdeführer zu den erwähnten Schreiben weder inhaltlich noch anzahlmässig kaum Angaben machen kann. Nachdem sich sein Leben, gemäss eigenen Angaben, während (...) Jahren ausschliesslich um die Abwendung des drohenden Einzugs in den Nationaldienst konzentriert haben will, wäre zu erwarten gewesen, dass er sich, anlässlich der geltend gemachten kurzen Aufenthalte bei den Eltern, bestmöglich und umfassend über die angeblich erfolgten behördlichen Besuche informiert hätte. Es gelingt dem Beschwerdeführer auf Beschwerdeebene nicht, der vorinstanzlichen Einschätzung stichhaltige Argumente entgegenzusetzen, zumal sie lediglich auf eine andere rechtliche Beurteilung abzielt. Den von der Vorinstanz festgestellten Unstimmigkeiten - insbesondere den divergierenden Angaben zu der im Jahr (...) erfolgten Ausstellung einer Identitätskarte sowie der illegalen Ausreise - wird auf Beschwerdeebene nichts entgegengehalten, weshalb zur Vermeidung von Wiederholungen auf die zu bestätigenden vorinstanzlichen Erwägungen verwiesen werden kann.</w:t>
      </w:r>
    </w:p>
    <w:p>
      <w:r>
        <w:rPr>
          <w:b/>
        </w:rPr>
        <w:t>E. 5.3.2</w:t>
      </w:r>
    </w:p>
    <w:p>
      <w:r>
        <w:t>In einer Gesamtabwägung kommt das Bundesverwaltungsgericht daher mit der Vorinstanz zum Schluss, dass die Vorbringen des Beschwerdeführers den Anforderungen an die Glaubhaftmachung nicht genügen.</w:t>
      </w:r>
    </w:p>
    <w:p>
      <w:r>
        <w:rPr>
          <w:b/>
        </w:rPr>
        <w:t>E. 5.4</w:t>
      </w:r>
    </w:p>
    <w:p>
      <w:r>
        <w:t>Dem Beschwerdeführer ist es somit nicht gelungen, eine konkret bevorstehende Einberufung in den Militärdienst glaubhaft darzutun. Folglich ist nicht davon auszugehen, er habe in einem spezifischen Kontakt zu den Militärbehörden im Zusammenhang mit einer Rekrutierung gestanden. Es ist damit auch nicht davon auszugehen, er sei wegen Regimefeindlichkeit in den Fokus der eritreischen Behörden geraten und habe deswegen begründete Furcht, einer flüchtlingsrechtlich relevanten Bestrafung zu unterliegen. Die blosse Möglichkeit, in Zukunft eingezogen zu werden, ist indessen flüchtlingsrechtlich schon deshalb nicht relevant, weil es sich dabei nach Lehre und Praxis nicht um eine Massnahme handeln würde, die in einem der in Art. 3 Abs. 1 AsylG erwähnten Motive begründet wäre (vgl. bereits Entscheidungen und Mitteilungen der ARK [EMARK] 2006 Nr. 3 E. 4.7 und E. 4.10; Urteile des BVGer D-7898/2015 vom 30. Januar 2017 [als Referenzurteil publiziert] E. 5.1 S. 42 und D-246/2018 vom 11. September 2018 E. 6.3).</w:t>
      </w:r>
    </w:p>
    <w:p>
      <w:r>
        <w:rPr>
          <w:b/>
        </w:rPr>
        <w:t>E. 5.5.1</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in der Folge aufgegeben.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und 4 EMRK relevant sein könnte, betreffe die Frage der Zulässigkeit bzw.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5.5.2</w:t>
      </w:r>
    </w:p>
    <w:p>
      <w:r>
        <w:t>Die Frage der Glaubhaftigkeit der vom Beschwerdeführer geltend gemachten illegalen Ausreise aus Eritrea kann - aufgrund der mit Urteil D-7898/2015 vom 30. Januar 2017 geänderten Praxis - letztlich offenbleiben, womit sich eine Auseinandersetzung mit den diesbezüglichen Vorbringen erübrigt. Liegen nämlich keine zusätzlichen Anknüpfungspunkte vor, welche die asylsuchende Person in den Augen der eritreischen Behörden als missliebige Person erscheinen lassen, vermag die illegale Ausreise per se die Flüchtlingseigenschaft nicht zu begründen. Das Vorliegen solcher zusätzlicher Faktoren ist im Falle des Beschwerdeführers zu verneinen, wobei zunächst auf die Ausführungen zur Glaubhaftigkeit der Vorfluchtgründe verwiesen werden kann (vgl. vorstehend E. 3.3). Sodann sind aus den Akten auch keine anderen zusätzlichen Anknüpfungspunkte ersichtlich, welche ihn in den Augen der eritreischen Behörden als missliebige Person erscheinen liessen.</w:t>
      </w:r>
    </w:p>
    <w:p>
      <w:r>
        <w:rPr>
          <w:b/>
        </w:rPr>
        <w:t>E. 5.6</w:t>
      </w:r>
    </w:p>
    <w:p>
      <w:r>
        <w:t>Zusammenfassend ergibt sich, dass sowohl das Vorliegen von Vorfluchtgründen im Sinne von Art. 3 AsylG als auch dasjenige von subjektiven Nachfluchtgründen gemäss Art. 54 AsylG zu verneinen ist. Das SEM hat zu Recht die Flüchtlingseigenschaft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Die Vorinstanz beurteilte den Wegweisungsvollzug in der angefochtenen Verfügung als zulässig, zumutbar und möglich. In diesem Zusammenhang äusserte sie sich namentlich zur Frage der Zulässigkeit des Wegweisungsvollzuges im Lichte der Bestimmungen von Art. 3 und 4 EMRK, welche sie bejahte.</w:t>
      </w:r>
    </w:p>
    <w:p>
      <w:r>
        <w:rPr>
          <w:b/>
        </w:rPr>
        <w:t>E. 7.2</w:t>
      </w:r>
    </w:p>
    <w:p>
      <w:r>
        <w:t>Der Beschwerdeführer führte in seiner Rechtsmittelschrift im Wesentlichen aus, der Wegweisungsvollzug sei angesichts der ihm in Eritrea drohenden Einziehung in den Nationaldienst unzulässig und der von der Vorinstanz angeordnete Vollzug verletzte Art. 3 und 4 EMRK. Ausserdem sei der Wegweisungsvollzug nicht zumutbar, weil er bereits seit fast drei Jahren in der Schweiz lebe und sowohl er als auch seine Lebenspartnerin sowie ihre beiden in der Schweiz geborenen Kinder hier zunehmend integriert seien.</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8.2.2</w:t>
      </w:r>
    </w:p>
    <w:p>
      <w:r>
        <w:t>Da es dem Beschwerdeführer nicht gelungen ist, eine asylrechtlich erhebliche Gefährdung nachzuweisen oder glaubhaft zu machen, kann das flüchtlingsrechtliche Rückschiebungsverbot von Art. 33 Abs. 1 FK und Art. 5 AsylG im vorliegenden Verfahren keine Anwendung finden. Seine Rückschaffung in den Heimatstaat ist demnach rechtmässig. Die Zulässigkeit des Vollzugs beurteilt sich im Weiteren nach den allgemeinen verfassungs- und völkerrechtlichen Bestimmungen (Art. 25 Abs. 3 BV; Art. 3 FoK; Art. 3 und 4 EMRK).</w:t>
      </w:r>
    </w:p>
    <w:p>
      <w:r>
        <w:rPr>
          <w:b/>
        </w:rPr>
        <w:t>E. 8.2.3</w:t>
      </w:r>
    </w:p>
    <w:p>
      <w:r>
        <w:t>Die Frage, ob bei der Rückkehr des Beschwerdeführers in sein Heimatland aufgrund seines heutigen Alters ein allfälliger Einzug in den Nationaldienst auszuschliessen sein dürfte, kann mit Verweis auf die nachfolgenden Erwägungen offenbleiben (vgl. zur eritreischen Musterungspraxis auch das Referenzurteil des BVGer D-2311/2016 vom 17. August 2017 E. 13.2-13.4).</w:t>
      </w:r>
    </w:p>
    <w:p>
      <w:r>
        <w:rPr>
          <w:b/>
        </w:rPr>
        <w:t>E. 8.2.3.1</w:t>
      </w:r>
    </w:p>
    <w:p>
      <w:r>
        <w:t>Das Bundesverwaltungsgericht hat in seinem Grundsatzurteil BVGE 2018 VI/4 vom 10. Juli 2018 die Frage der Zulässigkeit des Wegweisungsvollzugs bei drohender Einziehung in den eritreischen Nationaldienst unter den Aspekten des Zwangsarbeitsverbots (Art. 4 Abs. 2 EMRK), des Folterverbots und der unmenschlichen und erniedrigenden Behandlung (Art. 3 EMRK) geklärt. Nach eingehender Quellenanalyse kam es zum Schluss, die Bedingungen im Nationaldienst seien grundsätzlich als Zwangsarbeit im Sinn von Art. 4 Abs. 2 EMRK zu qualifizieren; durch die Einziehung in den eritreischen Nationaldienst bestünde gleichwohl nicht das ernsthafte Risiko einer schwerwiegenden Verletzung von Art. 4 Abs. 2 EMRK. Zudem sei nicht erstellt, dass die berichteten Misshandlungen und sexuellen Übergriffe systematisch stattfänden, dass jede Nationaldienstleistende und jeder Nationaldienstleistende dem ernsthaften Risiko ausgesetzt wäre, selbst solche Übergriffe zu erleiden (vgl. BVGE 2018 VI/4 E. 6.1, insbesondere E. 6.1.5). Weiter verneinte es das ernsthafte Risiko einer Verletzung von Art. 3 EMRK im Falle einer Einziehung in den eritreischen Nationaldienst (vgl. a.a.O. E. 6.1.6), da keine hinreichenden Belege dafür existierten, wonach Misshandlungen und sexuelle Übergriffe im Nationaldienst flächendeckend stattfinden würden, so dass jede Dienstleistende und jeder Dienstleistende dem ernsthaften Risiko ausgesetzt wäre, selbst solche Übergriffe zu erleiden.</w:t>
      </w:r>
    </w:p>
    <w:p>
      <w:r>
        <w:rPr>
          <w:b/>
        </w:rPr>
        <w:t>E. 8.2.3.2</w:t>
      </w:r>
    </w:p>
    <w:p>
      <w:r>
        <w:t>Weder aus den Aussagen des Beschwerdeführers noch aus den Akten ergeben sich - selbst bei einem Einzug in den Nationaldienst - Anhaltspunkte für die Annahme, er müsste bei einer freiwilligen Rückkehr in den Heimatstaat dort mit beachtlicher Wahrscheinlichkeit eine nach Art. 3 EMRK oder Art. 1 FoK verbotene Strafe oder Behandlung befürchten. Auch die problematische allgemeine Menschenrechtssituation in Eritrea lässt den Wegweisungsvollzug zum heutigen Zeitpunkt praxisgemäss nicht als unzulässig erscheinen.</w:t>
      </w:r>
    </w:p>
    <w:p>
      <w:r>
        <w:rPr>
          <w:b/>
        </w:rPr>
        <w:t>E. 8.2.4</w:t>
      </w:r>
    </w:p>
    <w:p>
      <w:r>
        <w:t>Der Vollzug der Wegweisung des Beschwerdeführers erweist sich damit - sowohl im Sinne der asyl- als auch der völkerrechtlichen Bestimmungen -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Im bereits zitierten Grundsatzentscheid BVGE 2018 VI/4 kam das Bundesverwaltungsgericht zum Schluss, dass die drohende Einziehung in den Nationaldienst nicht zur Unzumutbarkeit des Wegweisungsvollzugs führe (a.a.O., E. 6.2.3-6.2.5). Eine allfällige Einziehung des Beschwerdeführers in den Nationaldienst bei einer (freiwilligen) Rückkehr nach Eritrea führt damit nicht zur Unzumutbarkeit des Wegweisungsvollzugs. Gemäss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profitiere. Angesichts der schwierigen allgemeinen Lage des Landes muss jedoch in Einzelfällen nach wie vor von einer Existenzbedrohung ausgegangen werden, wenn besondere Umstände vorliegen. Anders als noch unter der früheren Rechtsprechung sind begünstigende individuelle Faktoren nicht mehr zwingende Voraussetzung für die Zumutbarkeit des Wegweisungsvollzugs (vgl. Referenzurteil des BVGer D-2311/2016 vom 17. August 2017 E. 16 f.).</w:t>
      </w:r>
    </w:p>
    <w:p>
      <w:r>
        <w:rPr>
          <w:b/>
        </w:rPr>
        <w:t>E. 8.3.3</w:t>
      </w:r>
    </w:p>
    <w:p>
      <w:r>
        <w:t>Zwar hat der Beschwerdeführer Eritrea bereits im Jahr (...) verlassen. Er verfügt indes über eine (...) Schulbildung sowie eine mehrjährige Arbeitserfahrung in der Landwirtschaft in seinem Heimatland. Gemäss seinen eigenen Angaben leben in Eritrea seine (...). Sodann verfügt auch seine Lebensgefährtin über eine gute Ausbildung sowie ein tragfähiges Beziehungsnetz, womit die wirtschaftliche Existenz der Familie als gewährleistet erachtet werden kann. Medizinische Probleme, die den Wegweisungsvollzug unter Umständen als unzumutbar erscheinen lassen könnten, macht er keine geltend und ergeben sich auch nicht aus den Akten.</w:t>
      </w:r>
    </w:p>
    <w:p>
      <w:r>
        <w:rPr>
          <w:b/>
        </w:rPr>
        <w:t>E. 8.3.4</w:t>
      </w:r>
    </w:p>
    <w:p>
      <w:r>
        <w:t>Bezüglich der geltend gemachten Integration in der Schweiz ist festzuhalten, dass der Beschwerdeführer in Eritrea geboren ist und dort den grössten Teil seines Lebens verbracht hat. Von einer Entwurzelung kann in diesem Fall trotz des mehrjährigen Aufenthaltes in B._______ und der Schweiz nicht gesprochen werden, dies auch unter Berücksichtigung des vor Ort vorhandenen familiären Umfelds. Allfällige Bemühungen zum Erhalt einer Wohnung und einer Arbeitsstelle sind ihm durchaus zuzumuten.</w:t>
      </w:r>
    </w:p>
    <w:p>
      <w:r>
        <w:rPr>
          <w:b/>
        </w:rPr>
        <w:t>E. 8.3.4.1</w:t>
      </w:r>
    </w:p>
    <w:p>
      <w:r>
        <w:t>Entgegen der abweichenden Ansicht auf Beschwerdeebene sind den Akten keine Hinweise darauf zu entnehmen, dass das Kindeswohl nach Art. 3 des Übereinkommens vom 20. November 1989 über die Rechte des Kindes (KRK, SR 0.107) dem Wegweisungsvollzug der zwei kleinen Kinder des Beschwerdeführers und seiner Partnerin entgegenstehen würde. Die Kinder sind zwar in der Schweiz geboren. Das ältere Kind ist bald (...) und das jüngere ist (...) Jahre alt. Damit befinden sich beide Kinder noch in einem Alter, in dem die Eltern die Hauptbezugspersonen darstellen. Mit ihnen zusammen wird der Beschwerdeführer nach Eritrea zurückkehren.</w:t>
      </w:r>
    </w:p>
    <w:p>
      <w:r>
        <w:rPr>
          <w:b/>
        </w:rPr>
        <w:t>E. 8.3.5</w:t>
      </w:r>
    </w:p>
    <w:p>
      <w:r>
        <w:t>Nach dem Gesagten erweist sich der Vollzug der Wegweisung sowohl allgemein als auch in individueller Hinsicht als zumutbar im Sinne von Art. 83 Abs. 4 AIG.</w:t>
      </w:r>
    </w:p>
    <w:p>
      <w:r>
        <w:rPr>
          <w:b/>
        </w:rPr>
        <w:t>E. 8.4</w:t>
      </w:r>
    </w:p>
    <w:p>
      <w:r>
        <w:t>Zwar ist darauf hinzuweisen, dass die zwangsweise Rückführung abgewiesener Asylsuchender nach Eritrea zurzeit generell nicht möglich ist.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BVGE 2008/34 E. 12). Der Vollzug der Wegweisung ist folglich auch als möglich zu bezeichnen (Art. 83 Abs. 2 AIG).</w:t>
      </w:r>
    </w:p>
    <w:p>
      <w:r>
        <w:rPr>
          <w:b/>
        </w:rPr>
        <w:t>E. 8.5</w:t>
      </w:r>
    </w:p>
    <w:p>
      <w:r>
        <w:t>Schliesslich ist festzuhalten, dass die aktuelle Lage im Zusammenhang mit der Coronavirus-Pandemie (COVID-19) grundsätzlich nicht geeignet ist, die Durchführbarkeit des Wegweisungsvollzugs in Frage zu stellen. Bei der Coronavirus-Pandemie handelt es sich, soweit derzeit feststellbar,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8.6</w:t>
      </w:r>
    </w:p>
    <w:p>
      <w:r>
        <w:t>Zusammenfassend ist festzuhalten, dass die Vorinstanz den Wegweisungsvollzug zu Recht als zulässig, zumutbar und möglich bezeichnet hat.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Nachdem mit Zwischenverfügung vom 15. Februar 2019 das Gesuch um Gewährung der unentgeltlichen Prozessführung im Sinne von Art. 65 Abs. 1 VwVG gutgeheissen worden ist und trotz zwischenzeitlich aufgenommener Erwerbstätigkeit vorliegend nicht von einer massgeblichen Veränderung der finanziellen Situation auszugehen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