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D-7302/2017 vom 15. Januar 2018</w:t>
      </w:r>
    </w:p>
    <w:p>
      <w:r>
        <w:t>Bundesverwaltungsgericht, 2018-01-15, DE</w:t>
      </w:r>
    </w:p>
    <w:p>
      <w:r>
        <w:rPr>
          <w:b/>
        </w:rPr>
        <w:t xml:space="preserve">Quelle: </w:t>
      </w:r>
      <w:r>
        <w:t>https://mcp.opencaselaw.ch/entscheid/bvger_D-7302_2017</w:t>
      </w:r>
    </w:p>
    <w:p>
      <w:r>
        <w:t>FR: TAF D-7302/2017 du 15 janvier 2018</w:t>
      </w:r>
    </w:p>
    <w:p>
      <w:r>
        <w:t>IT: TAF D-7302/2017 del 15 gennaio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Aufgrund der Zuweisung der Beschwerdeführerin in die Testphase des VZ Zürich kommt die Verordnung vom 4. September 2013 über die Durchführung von Testphasen zu den Beschleunigungsmassnahmen im Asylbereich (TestV, SR 142.318.1) zur Anwendung (Art. 1 i.V.m. Art. 41 Abs. 3 und Art. 4 Abs. 1 TestV).</w:t>
      </w:r>
    </w:p>
    <w:p>
      <w:r>
        <w:rPr>
          <w:b/>
        </w:rPr>
        <w:t>E. 1.3</w:t>
      </w:r>
    </w:p>
    <w:p>
      <w:r>
        <w:t>Die Beschwerde wurde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und Art. 38 TestV i.V.m. Art. 112b Abs. 3 AsylG; Art. 48 Abs. 1 sowie Art. 52 Abs. 1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Gestützt auf Art. 111a Abs.1 AsylG wurde auf die Durchführung eines Schriftenwechsels verzichtet.</w:t>
      </w:r>
    </w:p>
    <w:p>
      <w:r>
        <w:rPr>
          <w:b/>
        </w:rPr>
        <w:t>E. 4</w:t>
      </w:r>
    </w:p>
    <w:p>
      <w:r>
        <w:t>Die Rüge der unvollständigen Sachverhaltsfeststellung (Beschwerdeschrift S. 9) erweist sich im Lichte der nachfolgenden Erwägungen als unbegründet. Eine Aufhebung der angefochtenen Verfügung infolge Verletzung dieses Teilaspektes des rechtlichen Gehörs fällt demnach nicht in Betracht.</w:t>
      </w:r>
    </w:p>
    <w:p>
      <w:r>
        <w:rPr>
          <w:b/>
        </w:rPr>
        <w:t>E. 5</w:t>
      </w:r>
    </w:p>
    <w:p>
      <w:r>
        <w:t>Der Antrag auf Ansetzung einer Nachfrist zur Einreichung eines detaillierten psychiatrischen Berichtes ist abzuweisen. Ein Auftreten gewisser sprachlicher Barrieren im Zusammenhang mit dem konsultierten Psychiater erscheint zwar möglich. Dennoch ist - namentlich auch vor dem Hintergrund des dargelegten sexuellen Missbrauchs - nicht ersichtlich, inwiefern die psychiatrische Konsultation vom 1. September 2017 (vgl. SEM act. A36) und das ärztliche Zeugnis vom 9. Oktober 2017 (vgl. SEM act. A40) hinsichtlich der gestellten Diagnose und der angeordneten (medikamentösen) Behandlung unvollständig sein sollten. Dies wird in der Rechtsmittelschrift auch nicht aufgezeigt.</w:t>
      </w:r>
    </w:p>
    <w:p>
      <w:r>
        <w:rPr>
          <w:b/>
        </w:rPr>
        <w:t>E. 6.1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6.2</w:t>
      </w:r>
    </w:p>
    <w:p>
      <w:r>
        <w:t>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Der nach dieser Verordnung zuständige Mitgliedstaat ist verpflichtet, einen Antragsteller, der in einem anderen Mitgliedstaat einen Antrag gestellt hat, nach Massgabe der Art. 21, 22 und 29 Dublin-III-VO aufzunehmen (Art. 18 Abs. 1 Bst. a Dublin-III-VO).</w:t>
      </w:r>
    </w:p>
    <w:p>
      <w:r>
        <w:rPr>
          <w:b/>
        </w:rPr>
        <w:t>E. 6.3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7</w:t>
      </w:r>
    </w:p>
    <w:p>
      <w:r>
        <w:t>Das SEM hat anhand der europäischen Fingerabdruck-Datenbank Eurodac zu Recht die Zuständigkeit Italiens erkannt und die italienischen Behörden - gestützt auf Art. 13 Abs. 1 Dublin-III-VO - um Übernahme ersucht. Die italienischen Behörden liessen das Übernahmeersuchen innert der in Art. 22 Abs. 1 und 6 Dublin-III-VO vorgesehenen Frist unbeantwortet. Mit Schreiben vom 12. Dezember 2017 stimmten sie dem Ersuchen des SEM nachträglich explizit zu und erklärten unter Aufführung der Personalien der Beschwerdeführenden, dass die Familie in Anwendung des Rundschreibens vom 8. Juni 2015 untergebracht werde und sich nach ihrer Ankunft in Catania bei der Grenzpolizei zu melden habe. Die grundsätzliche Zuständigkeit Italiens ist somit gegeben. Sie wird in der Rechtsmittelschrift denn auch nicht bestritten.</w:t>
      </w:r>
    </w:p>
    <w:p>
      <w:r>
        <w:rPr>
          <w:b/>
        </w:rPr>
        <w:t>E. 8.1</w:t>
      </w:r>
    </w:p>
    <w:p>
      <w:r>
        <w:t>Im Rahmen der Beschwerde wird geltend gemacht, es sei dennoch von einer Zuständigkeit der Schweiz auszugehen, und zwar im Sinne der Be-stimmung von Art. 3 Abs. 2 (zweiter Satz) Dublin-III-VO oder aufgrund eines Selbsteintrittes.</w:t>
      </w:r>
    </w:p>
    <w:p>
      <w:r>
        <w:rPr>
          <w:b/>
        </w:rPr>
        <w:t>E. 8.2</w:t>
      </w:r>
    </w:p>
    <w:p>
      <w:r>
        <w:t>Das italienische Fürsorgesystem für Asylsuchende und Personen mit Schutzstatus steht immer wieder in der Kritik. In dieser Hinsicht ist indessen festzuhalten,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nach Auffassung des Gerichts seinen diesbezüglichen völkerrechtlichen Verpflichtungen grundsätzlich nachkommt. Ebenso geht das Gericht davon aus, grundsätzlich anerkenne und schütze Italien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Auch der Europäische Gerichtshof für Menschenrechte (EGMR) hält in seiner bisherigen Rechtsprechung fest, dass in Italien kein systemischer Mangel in Bezug auf Unterstützung und Einrichtungen für Asylsuchende bestehe, obwohl die allgemeine Situation und insbesondere die Lebensumstände von Asylsuchenden, anerkannten Flüchtlingen und Personen mit einem subsidiären Schutzstatus in Italien gewisse Mängel aufweisen würden (vgl. Urteil des EGMR i.S. Mohammed Hussein und andere gegen Niederlande und Italien vom 2. April 2013, 27725/10, § 78). Aus weiteren Urteilen des EGMR (vgl. Entscheid Tarakhel; N.A. und andere gegen Dänemark vom 28. Juni 2016, 15636/16, § 27) ergibt sich keine wesentlich andere Einschätzung. Im Übrigen gehen sowohl das Bundesverwaltungsgericht als auch der EGMR grundsätzlich von einer genügenden medizinischen Infrastruktur in Italien aus (vgl. Urteil des BVGer E-739/2015 vom 25. Juni 2015 sowie Urteil des EGMR i.S. A.S. gegen die Schweiz vom 30. Juni 2015, 39350/13, § 36). Unter diesen Umständen ist die Anwendung von Art. 3 Abs. 2 (zweiter Satz) Dublin-III-VO nicht gerechtfertigt.</w:t>
      </w:r>
    </w:p>
    <w:p>
      <w:r>
        <w:rPr>
          <w:b/>
        </w:rPr>
        <w:t>E. 8.3</w:t>
      </w:r>
    </w:p>
    <w:p>
      <w:r>
        <w:t>Weiter ist der Frage nachzugehen, ob für die Beschwerdeführenden als Familie beziehungsweise für die Beschwerdeführerin in einer individuellen Betrachtung eine Gefährdung nach Art. 3 EMRK ersichtlich ist, woraus sich zwingende Gründe für die Ausübung der Ermessensklausel und für einen Selbsteintritt nach Art. 17 Abs. 1 Dublin-III-VO ergeben würden.</w:t>
      </w:r>
    </w:p>
    <w:p>
      <w:r>
        <w:rPr>
          <w:b/>
        </w:rPr>
        <w:t>E. 8.3.1</w:t>
      </w:r>
    </w:p>
    <w:p>
      <w:r>
        <w:t>Das Bundesverwaltungsgericht hat gestützt auf den Entscheid Tarakhel) in einem Grundsatzurteil festgehalten, dass vor einer Dublin-Überstellung von Familien mit Kindern nach Italien von den italienischen Behörden individuelle Garantien einzuholen sind (vgl. BVGE 2015/4 E. 4.1). Diese Garantien für eine kindgerechte und die Einheit der Familie respektierende Unterbringung stellen keine blosse Überstellungsmodalität dar, sondern sind eine materielle Voraussetzung der völkerrechtlichen Zulässigkeit einer Überstellung nach Italien (vgl. BVGE 2015/4 E. 4.3). Mit BVGE 2016/2 E. 5.2 wurde das vorliegende System von konkreten Zusicherungen unter Namens- und Altersangabe sowie Anerkennung der Familieneinheit zusammen mit einem Hinweis auf allgemeine Garantien für eine familiengerechte Unterbringung in der Form von Rundschreiben als den erwähnten Voraussetzungen genügend bezeichnet. Damit reichen die hier mit Übernahmeerklärung der italienischen Behörden vom 12. Dezember 2017 abgegebenen Zusicherungen (nucleo familiare mit Namensnennung und Altersangaben sowie Verweis auf das Rundschreiben vom 8. Juni 2015) aus (vgl. auch Urteil des EGMR i.S. Ali und andere gegen Schweiz und Italien vom 4. Oktober 2016, 30474/14, § 33). Die Überstellung der Beschwerdeführenden ist unter diesem Gesichtspunkt zulässig.</w:t>
      </w:r>
    </w:p>
    <w:p>
      <w:r>
        <w:rPr>
          <w:b/>
        </w:rPr>
        <w:t>E. 8.3.2</w:t>
      </w:r>
    </w:p>
    <w:p>
      <w:r>
        <w:t>Die Beschwerdeführenden haben sodann kein konkretes und ernsthaftes Risiko dargetan, die italienischen Behörden würden sich weigern, sie wieder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Italien seien derart schlecht, dass sie zu einer Verletzung von Art. 4 der EU-Grundrechtecharta, Art. 3 EMRK oder Art. 3 FoK führen könnten. Die Beschwer-deführenden haben auch keine konkreten Hinweise für die Annahme dargetan, Italien würde ihnen dauerhaft die ihnen gemäss Aufnahmerichtlinie zustehenden minimalen Lebensbedingungen vorenthalten. Bei einer allfälligen vorübergehenden Einschränkung könnten sie sich im Übrigen nötigenfalls an die italienischen Behörden wenden und die ihnen zustehenden Aufnahmebedingungen auf dem Rechtsweg einfordern (vgl. Art. 26 Aufnahmerichtlinie).</w:t>
      </w:r>
    </w:p>
    <w:p>
      <w:r>
        <w:rPr>
          <w:b/>
        </w:rPr>
        <w:t>E. 8.3.3</w:t>
      </w:r>
    </w:p>
    <w:p>
      <w:r>
        <w:t>Soweit die Beschwerdeführenden sich darauf berufen, ihr Gesundheitszustand stehe einer Überstellung entgegen, ist festzuhalten, dass eine zwangsweise Rückweisung von Personen mit gesundheitlichen Problemen nur ganz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8.3.4</w:t>
      </w:r>
    </w:p>
    <w:p>
      <w:r>
        <w:t>Bei der Beschwerdeführerin wurden im Zuge mehrerer Konsultationen (...) zwischen dem (...) und (...) (vgl. SEM act. A33; SEM act. A37; SEM act. A39; SEM act. A41; SEM act. A42; SEM act. A43) und einer psychiatrischen Konsultation vom (...) (vgl. SEM act. A36) diverse Erkrankungen diagnostiziert ([...]). Der älteste Sohn der Beschwerdeführerin leidet gemäss medizinischem Bericht (...) an einer akuten Hepatitis B Infektion und Rückenschmerzen (vgl. SEM act. A44, S. 3 ff.) sowie gemäss Bericht (...) überdies an PTBS und einer nicht näher bezeichneten Entwicklungsstörung schulischer Fähigkeiten (vgl. SEM act. A53). Beim mittleren Sohn wurde gemäss medizinischem Bericht vom (...) eine (...) sowie ein kariöses Gebiss diagnostiziert (vgl. SEM act. A44, S. 6 ff.). Der jüngste Sohn leidet gemäss medizinischem Bericht vom (...) an einem leichten Vitamin D-Mangel (vgl. SEM act. A44, S. 9 ff.).</w:t>
      </w:r>
    </w:p>
    <w:p>
      <w:r>
        <w:rPr>
          <w:b/>
        </w:rPr>
        <w:t>E. 8.3.5</w:t>
      </w:r>
    </w:p>
    <w:p>
      <w:r>
        <w:t>Es ist nicht zu verkennen, dass die Beschwerdeführenden unter einer Vielzahl gesundheitlicher Beschwerden leiden. Unter Beachtung sämtlicher gestellten Diagnosen gelangt das Gericht jedoch zum Schluss, dass eine Überstellung der Beschwerdeführenden nach Italien keinen Verstoss gegen Art. 3 EMRK darstellt. Aus den vorhandenen medizinischen Berichten geht nicht das Bild hervor, dass die Beschwerdeführenden auf eine engmaschige psychiatrische und medizinische Betreuung angewiesen wären. Die bisherige Behandlung der Beschwerdeführenden, namentlich auch der Beschwerdeführerin, erfolgte - soweit ersichtlich - rein medikamentös und mittels Physiotherapie. Eine psychotherapeutische Behandlung oder gar eine stationäre Einweisung der Beschwerdeführerin ist den Akten nicht zu entnehmen. Beim ältesten Sohn wurde im Rahmen einer Therapie- und Massnahmenplanung auf die Notwendigkeit einer Behandlung, allenfalls auch mittels nonverbaler Musiktherapie, hingewiesen, wobei gleichzeitig festgehalten wurde, dass die notwendigen Massnahmen am künftigen Lebensort der Familie in Abhängigkeit der dort vorhandenen Ressourcen realisiert werden müssten und dessen schulische Förderung und Bildung klar im Vordergrund stehe (vgl. SEM act. A53, S. 6). Vor diesem Hintergrund erscheint die nicht weiter begründete Feststellung im fachärztlichen Zeugnis vom (...) (vgl. SEM act. A40, S. 2), dass eine ärztliche und therapeutische Behandlung der Gesundheitsstörungen der Beschwerdeführenden einzig in medizinischen Einrichtungen der Schweiz in ausreichendem Masse gewährleistet sei (vgl. SEM act. A40, S. 2), als rein spekulativ. Soweit im betreffenden Arztzeugnis weiter erwähnt wird, die Beschwerdeführerin erwäge aus Sorge um ihre Kinder, sich alleine aus der Schweiz abzusetzen oder nötigenfalls auch eine Selbsttötung, ist mit der Vorinstanz festzustellen, dass die solchermassen geltend gemachte Suizidalität in engem Zusammenhang mit der Ausreise steht und damit lediglich ein temporäres Vollzugshindernis darstellt. Dies gilt umso mehr, als sich die Beschwerdeführerin gemäss Bericht über die psychiatrische Konsultation vom (...) zum damaligen Zeitpunkt noch glaubhaft und sicher von Suizidabsichten distanziert hatte (SEM act. A36, S. 2). In diesem Zusammenhang wird auf das Urteil des EGMR A.S. gegen die Schweiz vom 30. Juni 2015 verwiesen, wonach von einem Vollzug der Wegweisung nicht abgesehen werden müsse, sofern konkrete Massnahmen zur Verhinderung des angedrohten Suizids beziehungsweise einer Wiederholung eines bereits erfolgten Suizidversuchs getroffen würden (vgl. ebenda § 34). Einer weiterhin bestehenden oder gar sich akzentuierenden suizidalen Tendenz bei einem zwangsweisen Wegweisungsvollzug würde bei der Ausgestaltung der Überstellungsmodalitäten und einer angemessenen, sorgfältigen Vorbereitung Rechnung getragen sowie durch geeignete medizinische Massnahmen und Betreuung (bspw. dem Heranziehen medizinischen Fachpersonals bei der Rückführung) entgegengewirkt. Wie vom SEM in der angefochtenen Verfügung festgehalten, werden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(vgl. Art. 31 f. Dublin-III-VO).</w:t>
      </w:r>
    </w:p>
    <w:p>
      <w:r>
        <w:rPr>
          <w:b/>
        </w:rPr>
        <w:t>E. 8.3.6</w:t>
      </w:r>
    </w:p>
    <w:p>
      <w:r>
        <w:t>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den Beschwerdeführenden eine adäquate medizinische Behandlung verweigern würde. Dies gilt vorliegend umso mehr, als die Beschwerdeführenden als Familie mit Kindern gemeinsam und koordiniert nach Italien zurückkehren werden, wobei (wie unter Ziff. 6.3.1 ausgeführt) die Kinder - und damit letztlich auch die Beschwerdeführerin - als besonders benachteiligte und verletzliche Gruppe einen besonderen Schutz geniessen.</w:t>
      </w:r>
    </w:p>
    <w:p>
      <w:r>
        <w:rPr>
          <w:b/>
        </w:rPr>
        <w:t>E. 8.3.7</w:t>
      </w:r>
    </w:p>
    <w:p>
      <w:r>
        <w:t>Dem Gesagten nach vermag der Gesundheitszustand der Beschwerdeführenden eine Unzulässigkeit der Überstellung nach Italien im Sinne der restriktiven Rechtsprechung (vgl. E. 6.3.3) nicht zu rechtfertigen. Daran vermag das Schreiben der Seelsorgerin vom 19. Dezember 2017 nichts zu ändern, zumal dieses als Gefälligkeitsschreiben mit geringem Beweiswert zu qualifizieren ist. Ein weiterer, in Aussicht gestellter psychiatrischer Bericht ist nicht abzuwarten.</w:t>
      </w:r>
    </w:p>
    <w:p>
      <w:r>
        <w:rPr>
          <w:b/>
        </w:rPr>
        <w:t>E. 8.3.8</w:t>
      </w:r>
    </w:p>
    <w:p>
      <w:r>
        <w:t>Die Beschwerdeführenden monieren ferner eine Verletzung des Kindeswohls durch die Rückführung der Kinder nach Italien. Die Kinder hätten in der Schweiz zum ersten Mail seit sehr langer Zeit ein stabiles Umfeld gefunden, weshalb es unzumutbar sei, sie wieder aus diesem herauszureissen. Das Bundesverwaltungsgericht verkennt nicht, dass eine Überstellung von Kindern grundsätzlich problematisch ist. Es kann aber vorliegend nicht davon ausgegangen werden, dass die Kinder nach fünf Monaten Anwesenheit in der Schweiz hier bereits derart verwurzelt wären, dass zwingend ein Selbsteintritt auf die Asylgesuche zu erfolgen hätte. Weiter hat Italien die Beschwerdeführenden als Familie anerkannt und eine Unterbringung gemäss besagtem Rundschreiben vom 8. Juni 2015 garantiert. Diese für Familien reservierten Aufnahmeplätze in den Unterkünften der SPRAR-Projekte sind unter anderem speziell auf die Bedürfnisse Minderjähriger ausgerichtet. Es darf somit davon ausgegangen werden, dass auch in Italien auf ihre Bedürfnisse eingegangen werden kann. Insofern erscheint eine Überstellung nach Italien als mit dem Kindeswohl vereinbar.</w:t>
      </w:r>
    </w:p>
    <w:p>
      <w:r>
        <w:rPr>
          <w:b/>
        </w:rPr>
        <w:t>E. 8.3.9</w:t>
      </w:r>
    </w:p>
    <w:p>
      <w:r>
        <w:t>Nach dem Gesagten ist der Wegweisungsvollzug nach Italien unter Beachtung der massgeblichen völkerrechtlichen Bestimmungen als zulässig zu erkennen, womit keine zwingenden Gründe für einen Selbsteintritt auf das Asylgesuch der Beschwerdeführenden in Anwendung der Ermessensklausel gemäss Art. 17 Abs. 1 Dublin-III-VO ersichtlich sind.</w:t>
      </w:r>
    </w:p>
    <w:p>
      <w:r>
        <w:rPr>
          <w:b/>
        </w:rPr>
        <w:t>E. 8.3.10</w:t>
      </w:r>
    </w:p>
    <w:p>
      <w:r>
        <w:t>Das SEM hat sich im Weiteren im Rahmen der angefochtenen Verfügung gegen einen Selbsteintritt auf das Asylgesuch der Beschwerdeführenden aus humanitären Gründen gemäss Art. 29a Abs. 3 AsylV 1 in Verbindung mit Art. 17 Abs. 1 Dublin-III-VO ausgesprochen. Dieser Entscheid, welcher vom Staatssekretariat in Kenntnis der persönlichen Umstände getroffen wurde, hält einer Überprüfung - soweit nach dem massgeblichen rechtlichen Rahmen zugänglich (vgl. dazu BVGE 2015/9 E. 7 und 8) - stand. Die Würdigung der Sache durch das SEM lässt keine rechtsfehlerhafte Ermessenausübung erkennen. 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8.4</w:t>
      </w:r>
    </w:p>
    <w:p>
      <w:r>
        <w:t>Somit bleibt Italien der für die Behandlung der Asylgesuche der Beschwerdeführenden zuständige Mitgliedstaat gemäss Dublin-III-VO. Italien ist verpflichtet, das Asylverfahren gemäss Art. 21, 22 und 29 aufzunehmen.</w:t>
      </w:r>
    </w:p>
    <w:p>
      <w:r>
        <w:rPr>
          <w:b/>
        </w:rPr>
        <w:t>E. 9</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Italien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11</w:t>
      </w:r>
    </w:p>
    <w:p>
      <w:r>
        <w:t>Nach vorstehenden Erwägungen ist das Nichteintreten auf das Asylgesuch und die Anordnung der Wegweisung nach Italien zu bestätigen. Die Beschwerde ist somit abzuweisen. Die Anträge auf Gewährung der aufschiebenden Wirkung und Verzicht auf die Erhebung eines Kostenvorschusses erweisen sich damit als gegenstandslos. Der am 27. Dezember 2017 angeordnete Vollzugsstopp fällt mit dem vorliegenden Urteil dahin.</w:t>
      </w:r>
    </w:p>
    <w:p>
      <w:r>
        <w:rPr>
          <w:b/>
        </w:rPr>
        <w:t>E. 12.1</w:t>
      </w:r>
    </w:p>
    <w:p>
      <w:r>
        <w:t>Bei diesem Ausgang des Verfahrens wären die Kosten grundsätzlich den Beschwerdeführenden aufzuerlegen (Art. 63 Abs. 1 VwVG). Diese stellten jedoch mit der Beschwerde ein Gesuch um Gewährung der unentgeltlichen Prozessführung im Sinne von Art. 65 Abs. 1 VwVG. Aufgrund der Akten (insbesondere des Umstandes, dass sich die Beschwerdeführenden erst seit wenigen Monaten in der Schweiz befinden) kann vorliegend von der Mittellosigkeit der Beschwerdeführenden ausgegangen werden. Nach dem Gesagten sind die gestellten Begehren auch nicht als aussichtslos zu werten. Das Gesuch um Gewährung der unentgeltlichen Prozessführung ist daher gutzuheissen und auf die Erhebung von Verfahrenskosten ist zu verzichten</w:t>
      </w:r>
    </w:p>
    <w:p>
      <w:r>
        <w:rPr>
          <w:b/>
        </w:rPr>
        <w:t>E. 12.2</w:t>
      </w:r>
    </w:p>
    <w:p>
      <w:r>
        <w:t>Die Beschwerdeführenden beantragen weiter, die mandatierte Rechtsvertreterin sei ihnen als amtliche Rechtsbeiständin beizuordnen. Gemäss Art. 110a Abs. 2 AsylG sind bei Dublin-Verfahren Gesuche um Gewährung der unentgeltlichen Rechtsverbeiständung nach Art. 65 Abs. 2 VwVG zu beurteilen, das heisst, dass - nebst der prozessualen Bedürftigkeit und der fehlenden Aussichtslosigkeit - ausschlaggebend ist, ob die Partei zur Wahrung ihrer Rechte notwendigerweise der professionellen juristischen Hilfe bedarf. Dabei werden im vorliegenden Verfahren gemäss Art. 110a Abs. 3 AsylG auch Person mit universitärem juristischem Hochschulabschluss zur amtlichen Verbeiständung zugelassen, wenn sie sich beruflich mit der Beratung und Vertretung von Asylsuchenden befassen. Die von den Beschwerdeführenden mandatierte Rechtsvertreterin Nora Maria Riss, Freiplatzaktion Zürich, Rechtshilfe Asyl und Migration, verfügt gemäss Angaben in der Beschwerde über den akademischen Grad Bachelor of Law (BLaw) und erfüllt damit die Voraussetzungen von Art. 110a Abs. 3 AsylG nicht. Das Gesuch um Gewährung der unentgeltlichen Rechtsverbeiständung ist demnach ohne weiteren Begründungsaufwand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