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D-7280/2017 vom 2. Mai 2019</w:t>
      </w:r>
    </w:p>
    <w:p>
      <w:r>
        <w:t>Bundesverwaltungsgericht, 2019-05-02, FR</w:t>
      </w:r>
    </w:p>
    <w:p>
      <w:r>
        <w:rPr>
          <w:b/>
        </w:rPr>
        <w:t xml:space="preserve">Quelle: </w:t>
      </w:r>
      <w:r>
        <w:t>https://mcp.opencaselaw.ch/entscheid/bvger_D-7280_2017</w:t>
      </w:r>
    </w:p>
    <w:p>
      <w:r>
        <w:t>FR: TAF D-7280/2017 du 2 mai 2019</w:t>
      </w:r>
    </w:p>
    <w:p>
      <w:r>
        <w:t>IT: TAF D-7280/2017 del 2 maggio 2019</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 Tribunal est donc compétent pour connaître du présent litige. En l'absence d'une demande d'extradition déposée par l'Etat dont le recourant cherche à se protéger, il statue de manière définitive (art. 83 let. d ch. 1 LTF [RS 173.110]). La présente procédure est soumise à l'ancien droit (dispositions transitoires de la modification du 25 septembre 2015 de la LAsi, al. 1).</w:t>
      </w:r>
    </w:p>
    <w:p>
      <w:r>
        <w:rPr>
          <w:b/>
        </w:rPr>
        <w:t>E. 1.2</w:t>
      </w:r>
    </w:p>
    <w:p>
      <w:r>
        <w:t>A._______ a qualité pour recourir (art. 48 al. 1 PA, applicable par renvoi de l'art. 37 LTAF, art. 6 LAsi). Présenté dans la forme et dans le délai prescrits par la loi (art. 52 al. 1 PA, art. 108 al. 1 aLAsi), le recours est recevable.</w:t>
      </w:r>
    </w:p>
    <w:p>
      <w:r>
        <w:rPr>
          <w:b/>
        </w:rPr>
        <w:t>E. 1.3</w:t>
      </w:r>
    </w:p>
    <w:p>
      <w:r>
        <w:t>En matière d'asile et de renvoi, le Tribunal examine les motifs de recours tirés d'une violation du droit fédéral, notamment pour abus ou excès dans l'exercice du pouvoir d'appréciation, et d'un établissement inexact ou incomplet de l'état de fait pertinent (art. 44, 1ère phrase LAsi, art. 106 al. 1 LAsi). S'agissant de l'exécution du renvoi, il examine également le grief d'inopportunité (art. 112 al. 1 LEI [RS 142.20], en relation avec l'art. 49 PA; cf. ATAF 2014/26 consid. 5.6 et 7.8, cf. également consid. 10 ci-dessous).</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2008/12 consid. 5.2; 2008/4 consid. 5.4 et réf. cit.).</w:t>
      </w:r>
    </w:p>
    <w:p>
      <w:r>
        <w:rPr>
          <w:b/>
        </w:rPr>
        <w:t>E. 1.5</w:t>
      </w:r>
    </w:p>
    <w:p>
      <w:r>
        <w:t>Le Tribunal applique le droit d'office, sans être lié par les motifs invoqués à l'appui du recours ni par l'argumentation juridique développée dans la décision entreprise (art. 62 al. 4 PA; cf. ATAF 2014/1 consid. 2; thomas häberli, in : Waldmann/Weissenberger [éd.], Praxiskommentar zum Bundesgesetz über das Verwaltungsverfahren, 2ème éd, 2016, ad art. 62, n° 40 ss).</w:t>
      </w:r>
    </w:p>
    <w:p>
      <w:r>
        <w:rPr>
          <w:b/>
        </w:rPr>
        <w:t>E. 2.1</w:t>
      </w:r>
    </w:p>
    <w:p>
      <w:r>
        <w:t>Ont la qualité de réfugié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w:t>
      </w:r>
    </w:p>
    <w:p>
      <w:r>
        <w:rPr>
          <w:b/>
        </w:rPr>
        <w:t>E. 2.2.1</w:t>
      </w:r>
    </w:p>
    <w:p>
      <w:r>
        <w:t>Des allégations sont vraisemblables lorsque sur les points essentiels elles sont suffisamment fondées (ou consistantes), concluantes et plausibles, et que le requérant est personnellement crédible (art. 7 al. 3 LAsi; cf. ATAF 2012/5 consid. 2.2).</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(art. 7 al. 3 LAsi),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Dans la décision attaquée, le SEM a retenu que le récit de A._______, en particulier concernant le moment de l'interruption de sa scolarité (juin 2014 ou juin 2013 selon les versions) et la durée de sa vie « clandestine » en Erythrée (10 ou 22 mois selon les versions), présentait des contradictions et ne satisfaisait pas aux exigences énoncées aux art. 3 et 7 LAsi. De plus, le SEM a retenu que le prénommé n'avait pas rendu vraisemblable le fait d'avoir reçu deux convocations pour l'armée. Il a également considéré, sous l'angle de l'exécution du renvoi, qu'un risque réel et immédiat de violation de l'art. 3 et 4 CEDH n'était pas vraisemblable.</w:t>
      </w:r>
    </w:p>
    <w:p>
      <w:r>
        <w:rPr>
          <w:b/>
        </w:rPr>
        <w:t>E. 3.2</w:t>
      </w:r>
    </w:p>
    <w:p>
      <w:r>
        <w:t>Dans son recours, A._______ a fait valoir qu'il ne se souvenait certes pas de toutes les dates, mais que les contradictions relevées par le SEM ne portaient pas sur des points fondamentaux pour l'appréciation du bien-fondé de sa demande. Il a ajouté qu'il serait enrôlé de force dans l'armée en cas de retour en Erythrée, puisqu'il était maintenant majeur.</w:t>
      </w:r>
    </w:p>
    <w:p>
      <w:r>
        <w:rPr>
          <w:b/>
        </w:rPr>
        <w:t>E. 4</w:t>
      </w:r>
    </w:p>
    <w:p>
      <w:r>
        <w:t>Il s'agit dès lors d'examiner si, en cas de retour, le recourant a rendu vraisemblable le risque de subir des préjudices pour avoir refusé de servir dans le service national de son pays. Se pose en particulier la question de savoir s'il avait déjà été convoqué au service militaire en avril 2015, quand il a quitté l'Erythrée (cf. 5.02 du pv de l'audition du 31 juillet 2015, Q16 et Q96 de l'audition du 21 septembre 2016).</w:t>
      </w:r>
    </w:p>
    <w:p>
      <w:r>
        <w:rPr>
          <w:b/>
        </w:rPr>
        <w:t>E. 4.1</w:t>
      </w:r>
    </w:p>
    <w:p>
      <w:r>
        <w:t>Le recourant n'a pas établi, ni n'a permis, par son comportement, d'établir son âge. En effet, du fait de ses déclarations divergentes et des documents aisément falsifiables qu'il a produits, le dossier contient pas moins de quatre dates de naissance différentes : -(...) (indication manuscrite du recourant sur le formulaire de sa demande d'asile), -(...) (indication du recourant lors de la première audition après téléphone avec ses parents la veille), -(...) (copie du certificat de baptême du (...), et -(...) (copie de la carte de résident établie le 25 mars 2015). Il n'en demeure que, indépendamment de l'exactitude de l'une de ces dates alléguées par l'intéressé, celui-ci aurait été convoqué à l'armée alors qu'il était encore mineur, ce qui n'est guère crédible vu la National Service Proclamation 82/1995 interdisant le recrutement d'enfants ayant moins de 18 ans.</w:t>
      </w:r>
    </w:p>
    <w:p>
      <w:r>
        <w:rPr>
          <w:b/>
        </w:rPr>
        <w:t>E. 4.2</w:t>
      </w:r>
    </w:p>
    <w:p>
      <w:r>
        <w:t>Le recourant a en effet déclaré avoir reçu deux convocations, l'une en novembre 2014, l'autre en janvier 2015. Par ailleurs, lors de l'audition du 31 juillet 2015, il a indiqué qu'il s'agissait de convocations pour le service (Aufgebote für den Dienst), qu'il aurait dû s'annoncer à l'administration no 3 à B._______ et qu'il aurait été envoyé à C._______ (cf. 7.01 du pv de l'audition du 31 juillet 2015). A l'audition du 21 septembre 2016, il a par contre affirmé que, selon ces convocations, il devait se rendre au mimhedar du D._______ 3 (celui de son quartier) et qu'il supposait qu'il devrait aller à C._______, où il y avait une école pour mineurs, parce que ça se passait toujours comme ça. Il a ajouté que les conditions étaient mauvaises dans cette école, qu'on ne pouvait se doucher qu'une fois par semaine et qu'on vivait à plusieurs dans une chambre. Il a encore précisé qu'il n'avait pas lu lui-même la deuxième convocation (cf. Q46 à Q84 du pv de l'audition du 21 septembre 2016). En fournissant des versions divergentes sur le contenu des convocations susmentionnées, le recourant donne une description inconstante d'éléments du récit essentiels pour l'issue de la cause. Son récit n'est partant pas crédible (art. 7 al. 3 et 8 LAsi). De plus, comme l'a relevé le SEM dans sa décision (cf. p. 3 et 4), le fait que les autorités se soient contentées d'envoyer une seconde convocation après l'envoi infructueux de la première et que l'intéressé ait pu s'occuper, pendant 10 voire même 22 mois, des animaux de sa famille sans être recherché, et qu'il n'ait jamais fait par la suite l'objet de recherches plus poussées, même plusieurs mois après son départ, ne paraît pas plausible. Partant, rien à teneur du dossier et des déclarations de A._______ ne permet d'admettre que celui-ci a - vraisemblablement (art. 7 LAsi) - été convoqué au Service national avant son départ d'Erythrée.</w:t>
      </w:r>
    </w:p>
    <w:p>
      <w:r>
        <w:rPr>
          <w:b/>
        </w:rPr>
        <w:t>E. 4.3</w:t>
      </w:r>
    </w:p>
    <w:p>
      <w:r>
        <w:t>Il est pour le surplus renvoyé aux autres éléments d'invraisemblances exposés dans la décision attaquée.</w:t>
      </w:r>
    </w:p>
    <w:p>
      <w:r>
        <w:rPr>
          <w:b/>
        </w:rPr>
        <w:t>E. 4.4</w:t>
      </w:r>
    </w:p>
    <w:p>
      <w:r>
        <w:t>Il s'ensuit que le Tribunal ne peut pas admettre, à l'instar du SEM, que A._______ a quitté l'Erythrée pour les motifs et dans les circonstances allégués.</w:t>
      </w:r>
    </w:p>
    <w:p>
      <w:r>
        <w:rPr>
          <w:b/>
        </w:rPr>
        <w:t>E. 5</w:t>
      </w:r>
    </w:p>
    <w:p>
      <w:r>
        <w:t>En tout état de cause, la seule éventualité d'être appelé à effectuer le service national ensuite d'un retour en Erythrée ne constitue pas, en tant que telle, une mesure de persécution déterminante en matière d'asile et, par conséquent, n'est pas de nature à fonder une crainte de persécution future (cf. arrêt D- 7898/2015 du 30 janvier 2017, publié comme arrêt de référence, consid. 5.1). Dans ces conditions, le Tribunal ne saurait admettre, pour des faits intervenus avant le départ du pays du recourant, la crainte fondée d'être exposé à de sérieux préjudices, en raison de l'un des motifs que consacre l'art. 3 al. 1 LAsi.</w:t>
      </w:r>
    </w:p>
    <w:p>
      <w:r>
        <w:rPr>
          <w:b/>
        </w:rPr>
        <w:t>E. 6</w:t>
      </w:r>
    </w:p>
    <w:p>
      <w:r>
        <w:t>Se pose ensuite la question de savoir si le recourant peut se voir reconnaître la qualité de réfugié, à l'exclusion de l'asile, pour des motifs subjectifs survenus après la fuite, du fait de son départ illégal du pays (Republikflucht).</w:t>
      </w:r>
    </w:p>
    <w:p>
      <w:r>
        <w:rPr>
          <w:b/>
        </w:rPr>
        <w:t>E. 6.1</w:t>
      </w:r>
    </w:p>
    <w:p>
      <w:r>
        <w:t>Le Tribunal a également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 Cette jurisprudence du Tribunal confirme ainsi la pratique du SEM, depuis juin 2016, relativement au départ illégal d'Erythrée, qui ne suffit plus, en soi, à justifier la reconnaissance de la qualité de réfugié (cf. arrêt précité, consid. 3.4).</w:t>
      </w:r>
    </w:p>
    <w:p>
      <w:r>
        <w:rPr>
          <w:b/>
        </w:rPr>
        <w:t>E. 6.2</w:t>
      </w:r>
    </w:p>
    <w:p>
      <w:r>
        <w:t>En l'occurrence, au vu de l'invraisemblance des motifs d'asile allégués par recourant, des facteurs supplémentaires tels que ressortant de la jurisprudence précitée font défaut. Partant, le Tribunal ne saurait retenir que le prénommé a un profil particulier pouvant réellement intéresser les autorités de son pays à son retour.</w:t>
      </w:r>
    </w:p>
    <w:p>
      <w:r>
        <w:rPr>
          <w:b/>
        </w:rPr>
        <w:t>E. 6.3</w:t>
      </w:r>
    </w:p>
    <w:p>
      <w:r>
        <w:t>Ainsi, même à supposer que l'intéressé ait effectivement quitté illégalement l'Erythrée, ce fait n'est pas à lui seul suffisant pour justifier la reconnaissance de la qualité de réfugié pour des motifs subjectifs postérieurs à la fuite (art. 54 et 3 LAsi).</w:t>
      </w:r>
    </w:p>
    <w:p>
      <w:r>
        <w:rPr>
          <w:b/>
        </w:rPr>
        <w:t>E. 7</w:t>
      </w:r>
    </w:p>
    <w:p>
      <w:r>
        <w:t>Au vu de ce qui précède, le recours doit être rejeté sous l'angle tant de la reconnaissance de la qualité de réfugié que de l'octroi de l'asile.</w:t>
      </w:r>
    </w:p>
    <w:p>
      <w:r>
        <w:rPr>
          <w:b/>
        </w:rPr>
        <w:t>E. 8</w:t>
      </w:r>
    </w:p>
    <w:p>
      <w:r>
        <w:t>Lorsqu'il rejette la demande d'asile ou qu'il refuse d'entrer en matière à ce sujet, le SEM prononce, en règle générale, le renvoi de Suisse et en ordonne l'exécution;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9.1</w:t>
      </w:r>
    </w:p>
    <w:p>
      <w:r>
        <w:t>S'agissant des conditions inhérentes à l'exécution du renvoi, c'est le lieu de relever d'office que, le 1er janvier 2019, la LEtr a été révisée et, dans ce contexte, renommée loi fédérale sur les étrangers et l'intégration (LEI; RS 142.20). Cette nouvelle loi ne contient toutefois pas de dispositions transitoires, celles prévues par l'art. 126 LEI se référant à l'entrée en vigueur de la LEtr et, par voie de conséquence, ne s'appliquant pas dans le cadre de la présente révision législative.</w:t>
      </w:r>
    </w:p>
    <w:p>
      <w:r>
        <w:rPr>
          <w:b/>
        </w:rPr>
        <w:t>E. 9.2</w:t>
      </w:r>
    </w:p>
    <w:p>
      <w:r>
        <w:t>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9.3</w:t>
      </w:r>
    </w:p>
    <w:p>
      <w:r>
        <w:t>L'exécution du renvoi est ordonnée si elle est licite, raisonnablement exigible et possible. Si l'une de ces conditions n'est pas réunie, l'admission provisoire doit être prononcée. Celle-ci est réglée par l'art. 83 LEI.</w:t>
      </w:r>
    </w:p>
    <w:p>
      <w:r>
        <w:rPr>
          <w:b/>
        </w:rPr>
        <w:t>E. 10</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les art. 3 et 4 CEDH ou encore l'art. 3 de la convention du 10 décembre 1984 contre la torture et autres peines ou traitements cruels, inhumains ou dégradants (Conv. torture, RS 0.105).</w:t>
      </w:r>
    </w:p>
    <w:p>
      <w:r>
        <w:rPr>
          <w:b/>
        </w:rPr>
        <w:t>E. 10.1</w:t>
      </w:r>
    </w:p>
    <w:p>
      <w:r>
        <w:t>L'exécution du renvoi ne contrevient pas au principe de non-refoulement tel que défini à l'art. 5 LAsi, le recourant ne remplissant pas, pour les motifs retenus ci-dessus, les conditions pour se voir reconnaître la qualité de réfugié au sens de l'art. 3 LAsi.</w:t>
      </w:r>
    </w:p>
    <w:p>
      <w:r>
        <w:rPr>
          <w:b/>
        </w:rPr>
        <w:t>E. 10.2</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w:t>
      </w:r>
    </w:p>
    <w:p>
      <w:r>
        <w:rPr>
          <w:b/>
        </w:rPr>
        <w:t>E. 10.2.1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10.2.2</w:t>
      </w:r>
    </w:p>
    <w:p>
      <w:r>
        <w:t>Dans son arrêt E-5022/2017 du 10 juillet 2018 (prévu à la publication comme arrêt de principe), le Tribunal s'est penché sur la question de la licéité de l'exécution du renvoi en Erythrée dans le cas où existe un risque d'incorporation dans le service national militaire ou civil. Il conclut que, en l'absence de circonstances particulières propres au cas d'espèce, le risque d'être convoqué par l'autorité militaire et d'être tenu d'accomplir le service national n'est pas en soi de nature à rendre illicite l'exécution du renvoi en Erythrée, un tel enrôlement forcé ne constituant pas un traitement prohibé par les art. 3 et 4 CEDH (consid. 6.1).</w:t>
      </w:r>
    </w:p>
    <w:p>
      <w:r>
        <w:rPr>
          <w:b/>
        </w:rPr>
        <w:t>E. 10.3</w:t>
      </w:r>
    </w:p>
    <w:p>
      <w:r>
        <w:t>En l'occurrence, le Tribunal constate que A._______, pour les raisons exposées plus haut, n'a pas établi la forte probabilité d'un risque de traitement contraire au droit international. Il s'ensuit que l'exécution du renvoi ne transgresse aucun engagement de la Suisse relevant du droit international, de sorte qu'elle s'avère licite (art. 44 LAsi et art. 83 al. 3 LEI).</w:t>
      </w:r>
    </w:p>
    <w:p>
      <w:r>
        <w:rPr>
          <w:b/>
        </w:rPr>
        <w:t>E. 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2011/50 consid. 8.1 8.3).</w:t>
      </w:r>
    </w:p>
    <w:p>
      <w:r>
        <w:rPr>
          <w:b/>
        </w:rPr>
        <w:t>E. 11.1</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Selon la jurisprudence du Tribunal, l'exigibilité de l'exécution du renvoi en Erythrée n'est plus conditionnée par l'existence de circonstances personnelles favorables (cf. arrêt de référence D-2311/2016 précité, consid. 17.2 et 18, modifiant sur cette question la jurisprudence publiée sous Jurisprudence et informations de la Commission suisse de recours en matière d'asile [JICRA] 2005 n° 12 consid. 10.5 à 10.8; arrêt de principe E-5022/2017 précité, consid. 6.2).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L'exécution du renvoi est devenue la règle, l'admission provisoire l'exception. Il n'y a pas lieu de remettre en cause ce changement de jurisprudence. Au contraire, l'évolution récente en Erythrée, en particulier la pacification des relations entre l'Erythrée et l'Ethiopie, intervenue en 2018, l'ouverture des frontières entre les deux pays, d'abord sur une base plus ou moins anarchique (septembre à décembre 2018), puis sur des bases structurées avec la mise en place des douanes sur les principales voies de communication transfrontalières (depuis janvier 2019), a conduit à un développement du commerce avec une forte baisse des prix, du moins à Asmara, des carburants, des céréales (millet), et des matériaux de construction d'origine éthiopienne.</w:t>
      </w:r>
    </w:p>
    <w:p>
      <w:r>
        <w:rPr>
          <w:b/>
        </w:rPr>
        <w:t>E. 11.2</w:t>
      </w:r>
    </w:p>
    <w:p>
      <w:r>
        <w:t>En l'occurrence, il ne ressort du dossier aucun élément dont on pourrait inférer que l'exécution du renvoi impliquerait une mise en danger concrète du recourant pour des motifs qui lui sont propres.</w:t>
      </w:r>
    </w:p>
    <w:p>
      <w:r>
        <w:rPr>
          <w:b/>
        </w:rPr>
        <w:t>E. 11.2.1</w:t>
      </w:r>
    </w:p>
    <w:p>
      <w:r>
        <w:t>En effet, A._______ est un homme jeune qui n'a fait valoir aucun problème de santé (cf. 8.02 du pv de l'audition du 31 juillet 2015).</w:t>
      </w:r>
    </w:p>
    <w:p>
      <w:r>
        <w:rPr>
          <w:b/>
        </w:rPr>
        <w:t>E. 11.2.2</w:t>
      </w:r>
    </w:p>
    <w:p>
      <w:r>
        <w:t>De plus, il a encore ses parents et deux frères majeurs en Erythrée, qui pourront lui apporter un soutien pour se réinstaller, si le besoin devait s'en faire sentir.</w:t>
      </w:r>
    </w:p>
    <w:p>
      <w:r>
        <w:rPr>
          <w:b/>
        </w:rPr>
        <w:t>E. 11.2.3</w:t>
      </w:r>
    </w:p>
    <w:p>
      <w:r>
        <w:t>En plus des facteurs personnels favorables énoncés ci-dessus, le recourant a passé la majeure partie de sa vie dans son pays d'origine, en parle la langue officielle véhiculaire qu'est le tigrinya et en connaît les coutumes.</w:t>
      </w:r>
    </w:p>
    <w:p>
      <w:r>
        <w:rPr>
          <w:b/>
        </w:rPr>
        <w:t>E. 11.3</w:t>
      </w:r>
    </w:p>
    <w:p>
      <w:r>
        <w:t>Il y a encore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11.4</w:t>
      </w:r>
    </w:p>
    <w:p>
      <w:r>
        <w:t>Pour ces motifs, l'exécution du renvoi de A._______ dans son pays d'origine doit être considérée comme raisonnablement exigible.</w:t>
      </w:r>
    </w:p>
    <w:p>
      <w:r>
        <w:rPr>
          <w:b/>
        </w:rPr>
        <w:t>E. 12</w:t>
      </w:r>
    </w:p>
    <w:p>
      <w:r>
        <w:t>Enfin, il appartient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Il ressort toutefois du dossier et des recherches du Tribunal que le recourant est indigent. Son recours n'étant pas dénué de chances de succès au moment du dépôt, la demande d'assistance judiciaire totale est admise et il est statué sans frais (art. 65 al. 1 PA).</w:t>
      </w:r>
    </w:p>
    <w:p>
      <w:r>
        <w:rPr>
          <w:b/>
        </w:rPr>
        <w:t>E. 14.3</w:t>
      </w:r>
    </w:p>
    <w:p>
      <w:r>
        <w:t>Mathias Deshusses est nommé comme mandataire d'office. Par conséquent, une indemnité à titre d'honoraires et de débours doit lui être allouée pour l'activité indispensable et utile fournie dans la présente procédure (cf. art. 8 à 11 FITAF, applicables par analogie conformément à l'art. 12 FITAF). A cet égard, il est rappelé que le tarif horaire s'échelonne entre 100 et 150 francs pour les mandataires professionnels ne bénéficiant pas du brevet d'avocat (art. 10 al. 2 FITAF). En application de l'art. 14 al. 2 FITAF, l'indemnité pour la défense d'office est, sur la base du dossier, fixée à 600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