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D-7277/2017 vom 6. Februar 2019</w:t>
      </w:r>
    </w:p>
    <w:p>
      <w:r>
        <w:t>Bundesverwaltungsgericht, 2019-02-06, FR</w:t>
      </w:r>
    </w:p>
    <w:p>
      <w:r>
        <w:rPr>
          <w:b/>
        </w:rPr>
        <w:t xml:space="preserve">Quelle: </w:t>
      </w:r>
      <w:r>
        <w:t>https://mcp.opencaselaw.ch/entscheid/bvger_D-7277_2017</w:t>
      </w:r>
    </w:p>
    <w:p>
      <w:r>
        <w:t>FR: TAF D-7277/2017 du 6 février 2019</w:t>
      </w:r>
    </w:p>
    <w:p>
      <w:r>
        <w:t>IT: TAF D-7277/2017 del 6 febbraio 2019</w:t>
      </w:r>
    </w:p>
    <w:p>
      <w:pPr>
        <w:pStyle w:val="Heading2"/>
      </w:pPr>
      <w:r>
        <w:t>Regeste</w:t>
      </w:r>
    </w:p>
    <w:p>
      <w:r>
        <w:t>Asile et renvoi</w:t>
      </w:r>
    </w:p>
    <w:p>
      <w:pPr>
        <w:pStyle w:val="Heading2"/>
      </w:pPr>
      <w:r>
        <w:t>Erwägungen</w:t>
      </w:r>
    </w:p>
    <w:p>
      <w:r>
        <w:rPr>
          <w:b/>
        </w:rPr>
        <w:t>E. 4</w:t>
      </w:r>
    </w:p>
    <w:p>
      <w:r>
        <w:t>Il s'agit d'abord d'examiner si, contrairement à l'analyse retenue par le SEM, la recourante a rendu vraisemblable qu'elle était une réfractaire et, de surcroît, une fugitive au moment de son départ allégué d'Erythrée, en 2013 ou 2014, selon les versions.</w:t>
      </w:r>
    </w:p>
    <w:p>
      <w:r>
        <w:rPr>
          <w:b/>
        </w:rPr>
        <w:t>E. 4.1</w:t>
      </w:r>
    </w:p>
    <w:p>
      <w:r>
        <w:t>En l'occurrence, le Tribunal constate, à l'instar du SEM, que les propos de A._______ comportent d'importantes divergences, portant sur des événements clefs de sa demande d'asile. S'agissant tout d'abord des ennuis que la prénommée aurait rencontrés avec les autorités, celle-ci a déclaré, dans un premier temps, avoir été arrêtée en septembre 2013, dans le magasin familial où elle travaillait, et avoir été emprisonnée durant trois mois (cf. audition sommaire, pièce A4/13 ch. 7.02 p. 8 s.). Dans un second temps, elle a en revanche allégué avoir été interpellée à la mi-février 2014, au domicile familial, et avoir subi une détention d'une durée d'un mois (cf. audition sur les motifs, pièce A9/23 questions 108, 110, 115, 137 et 158 p. 10 à 15, et questions 204 et 206 p. 19 s.). En outre, en ce qui concerne la date de la fin de sa scolarisation et de son départ d'Erythrée, ainsi que des circonstances ayant entouré son voyage jusqu'en Ethiopie, elle a tantôt expliqué avoir cessé l'école en février 2013, avoir quitté son pays d'origine à la fin de l'année 2013 et n'avoir rencontré aucun problème particulier jusqu'en Ethiopie (cf. audition sommaire, pièce A4/13 ch. 1.17.4 p. 4 et ch. 5.01 p. 7), tantôt avoir cessé de fréquenter l'école en janvier 2014, être partie d'Erythrée en mars ou avril 2014, et avoir manqué d'être arrêtée à une reprise, durant le trajet la menant en Ethiopie (cf. audition sur les motifs, pièce A9/23 question 24 p. 4, questions 57 et 59 p. 6 s., questions 171 et 178 p. 16 s., et questions 202, 203 et 208 p. 19 s). Elle a également présenté des récits divergents s'agissant du lieu où elle se serait réfugiée après sa fuite, déclarant tantôt être rentrée « chez moi à B._______ » et y être restée trois semaines environ, tantôt s'être rendue chez ses grands-parents, à Asmara, durant trois semaines, avant de passer chez sa soeur à B._______, puis de quitter l'Erythrée (cf. audition sommaire, pièce A4/13 ch. 7.02 p. 9) ou encore avoir séjourné deux semaines chez ses grands-parents à Asmara, puis une à deux semaines chez sa soeur à B._______ (cf. audition sur les motifs, pièce A9/23 questions 39 p. 5 et 161 p. 15). A ce propos, il sied de relever que le comportement de la recourante - laquelle est retournée à B._______ alors qu'elle savait y être recherchée - ne correspond pas à celui d'une personne qui craint d'être à nouveau interpellée par les autorités suite à son évasion d'un camp militaire.</w:t>
      </w:r>
    </w:p>
    <w:p>
      <w:r>
        <w:rPr>
          <w:b/>
        </w:rPr>
        <w:t>E. 4.2</w:t>
      </w:r>
    </w:p>
    <w:p>
      <w:r>
        <w:t>Cela étant, au regard des récits successifs de A._______ présentant d'importantes divergences, lesquelles portent de surcroît sur des éléments essentiels de son récit, le Tribunal ne saurait admettre l'argument de la prénommée tendant à considérer que seuls certains détails de celui-ci auraient été omis lors de l'audition sommaire et que le SEM se serait limité à retenir des contradictions portant uniquement sur le parcours de fuite. A cet égard, s'il y a certes lieu d'admettre que les déclarations faites lors de la première audition auprès d'un centre d'enregistrement et de procédure, effectuée en vertu de l'art. 26 al. 2 LAsi, n'ont qu'une valeur probatoire restreinte, compte tenu du caractère sommaire de ladite audition, et que l'on ne saurait, à cette occasion déjà, exiger du requérant de faire état de tous ses motifs d'asile, les autorités sont par contre en droit d'attendre de lui une présentation concordante des faits portant sur des points essentiels de ses motifs d'asile par rapport aux déclarations faites ultérieurement, lors de l'audition sur les motifs d'asile (cf. dans ce sens Jurisprudence et Informations de la Commission suisse de recours en matière d'asile [JICRA] 2005 n° 7 consid. 6.2.1, 1993 n° 14, 1993 n° 13 et 1993 n° 12, toujours d'actualité ; également arrêts du Tribunal D-5000/2017 du 19 novembre 2018 consid. 4.2 ; D-3698/2017 du 8 novembre 2018 consid. 4.2 ; E-7986/2016 du 26 juillet 2018 consid. 4.4).</w:t>
      </w:r>
    </w:p>
    <w:p>
      <w:r>
        <w:rPr>
          <w:b/>
        </w:rPr>
        <w:t>E. 4.3</w:t>
      </w:r>
    </w:p>
    <w:p>
      <w:r>
        <w:t>Certes, A._______ a également justifié certains de ses propos divergents par le fait qu'au moment de son audition sommaire, elle aurait été encore perturbée par son voyage jusqu'en Suisse (cf. audition sur les motifs, pièce A9/23 questions 203, 206 et 209 p. 19 s.). Cette argumentation ne saurait toutefois être admise sur la base des pièces du dossier. En particulier, il ne ressort pas de cette audition que la recourante aurait été à ce point troublée qu'elle aurait été empêchée de répondre aux questions posées de manière claire et précise par l'auditeur du SEM. De plus, en apposant sa signature à la fin de chaque page des procès-verbaux tant de l'audition sommaire que de l'audition sur les motifs d'asile, l'intéressée a reconnu que la transcription de ses déclarations était complète et correspondait à ses explications. Elle a également admis avoir bien, voire même très bien, compris l'interprète (cf. audition sommaire, pièce A4/13 p. 2 et pièce A9/23 p. 1) et que tous les motifs qui l'avaient amenée à demander l'asile étaient relatés de manière exhaustive et qu'elle n'avait rien à ajouter. Au cours de l'audition sur les motifs, elle a même été invitée à s'exprimer sur plusieurs divergences marquantes de son récit (cf. audition sur les motifs, pièce A9/23 questions 202 à 208 p. 19 s.). Partant, la recourante ne saurait, par ce biais, atténuer la portée de ses allégations, qui ressortent clairement des procès-verbaux de ses deux auditions.</w:t>
      </w:r>
    </w:p>
    <w:p>
      <w:r>
        <w:rPr>
          <w:b/>
        </w:rPr>
        <w:t>E. 4.4</w:t>
      </w:r>
    </w:p>
    <w:p>
      <w:r>
        <w:t>S'agissant encore des pressions et tentatives de viol alléguées par l'intéressée, c'est à bon droit que le SEM a retenu qu'elles ne s'étaient pas déroulées dans les circonstances décrites, au vu de l'invraisemblance de l'ensemble des propos tenus lors des différentes auditions.</w:t>
      </w:r>
    </w:p>
    <w:p>
      <w:r>
        <w:rPr>
          <w:b/>
        </w:rPr>
        <w:t>E. 4.5</w:t>
      </w:r>
    </w:p>
    <w:p>
      <w:r>
        <w:t>Au vu de ce qui précède, la recourante n'a pas rendu vraisemblable, au sens de l'art. 7 LAsi, qu'elle était dans le collimateur des autorités érythréennes, pour s'être soustraite à ses obligations militaires ou encore en raison de son arrestation, puis de son évasion du camp de formation militaire de (...).</w:t>
      </w:r>
    </w:p>
    <w:p>
      <w:r>
        <w:rPr>
          <w:b/>
        </w:rPr>
        <w:t>E. 4.6</w:t>
      </w:r>
    </w:p>
    <w:p>
      <w:r>
        <w:t>Par ailleurs, la seule éventualité d'être appelé à effectuer le service national ensuite d'un retour en Erythrée ne constitue pas, en tant que telle, une mesure de persécution déterminante en matière d'asile et, par conséquent, n'est pas de nature à fonder une crainte de persécution future (cf. arrêt de référence D-7898/2015 du 30 janvier 2017 précité, consid. 5.1).</w:t>
      </w:r>
    </w:p>
    <w:p>
      <w:r>
        <w:rPr>
          <w:b/>
        </w:rPr>
        <w:t>E. 4.7</w:t>
      </w:r>
    </w:p>
    <w:p>
      <w:r>
        <w:t>Dans ces conditions, le Tribunal ne saurait admettre que l'intéressée est fondée à craindre d'être exposée à de sérieux préjudices pour l'un des motifs prévus à l'art. 3 al. 1 LAsi, pour des faits intervenus antérieurement à son départ du pays ou pour un motif objectif survenu postérieurement à son départ.</w:t>
      </w:r>
    </w:p>
    <w:p>
      <w:r>
        <w:rPr>
          <w:b/>
        </w:rPr>
        <w:t>E. 5</w:t>
      </w:r>
    </w:p>
    <w:p>
      <w:r>
        <w:t>Se pose ensuite la question de savoir si la recourante peut se voir reconnaître la qualité de réfugié, à l'exclusion de l'asile, pour des motifs subjectifs survenus après la fuite, en raison de son départ illégal du pays (Republikflucht).</w:t>
      </w:r>
    </w:p>
    <w:p>
      <w:r>
        <w:rPr>
          <w:b/>
        </w:rPr>
        <w:t>E. 5.1</w:t>
      </w:r>
    </w:p>
    <w:p>
      <w:r>
        <w:t>Le Tribunal a retenu, dans l'arrêt de référence D-7898/2015 susmentionné, qu'une sortie clandestine d'Erythrée ne suffisait pas, à elle seule, à justifier la reconnaissance de la qualité de réfugié (cf. arrêt précité, consid. 5). A cet égard, un risque majeur de sanction en cas de retour ne peut être admis qu'en présence de facteurs supplémentaires à la sortie illégale qui font apparaître le requérant d'asile comme une personne indésirable aux yeux des autorités érythréennes (cf. arrêt précité, consid. 5.2).</w:t>
      </w:r>
    </w:p>
    <w:p>
      <w:r>
        <w:rPr>
          <w:b/>
        </w:rPr>
        <w:t>E. 5.2</w:t>
      </w:r>
    </w:p>
    <w:p>
      <w:r>
        <w:t>Cette jurisprudence du Tribunal confirme ainsi la pratique du SEM suivie à partir de juin 2016 relative au départ illégal d'Erythrée, selon laquelle la sortie illégale d'Erythrée ne suffit plus, en soi, à justifier la reconnaissance de la qualité de réfugié (cf. arrêt précité, consid. 3.4).</w:t>
      </w:r>
    </w:p>
    <w:p>
      <w:r>
        <w:rPr>
          <w:b/>
        </w:rPr>
        <w:t>E. 5.3</w:t>
      </w:r>
    </w:p>
    <w:p>
      <w:r>
        <w:t>En l'espèce, indépendamment de la question de la vraisemblance de la sortie illégale du pays de la recourante, il y a lieu de relever que des facteurs supplémentaires au sens de la jurisprudence précitée font défaut. En effet, comme relevé précédemment (cf. consid. 4 ci-dessus), A._______ n'a pas rendu crédible tant son arrestation pour cause d'insoumission à ses obligations militaires - intervenue après avoir été dénoncée pour avoir quitté l'école - que ses détention et évasion d'un camp de formation militaire. Partant, le Tribunal ne saurait retenir que la prénommée a un profil particulier pouvant intéresser les autorités de son pays à son retour, pour ce motif. En outre, la recourante n'a pas allégué avoir exercé des activités politiques d'opposition, ni avoir rencontré d'autres problèmes avec les autorités de son pays. Ainsi, même en admettant que l'intéressée ait effectivement quitté illégalement l'Erythrée, ce fait n'est pas à lui seul suffisant pour justifier la reconnaissance de la qualité de réfugié, à l'exclusion de l'asile, pour des motifs subjectifs postérieurs à la fuite (art. 54 et 3 LAsi).</w:t>
      </w:r>
    </w:p>
    <w:p>
      <w:r>
        <w:rPr>
          <w:b/>
        </w:rPr>
        <w:t>E. 6</w:t>
      </w:r>
    </w:p>
    <w:p>
      <w:r>
        <w:t>Au vu de ce qui précède, le recours doit être rejeté sous l'angle tant de la reconnaissance de la qualité de réfugié que de l'octroi de l'asile.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En matière d'exécution du renvoi, il y a lieu de relever d'office que le 1er janvier 2019, l'ancienne LEtr a été révisée et, dans ce contexte, renommée loi fédérale sur les étrangers et l'intégration (LEI ; RS 142.20). Cette nouvelle loi ne contient toutefois pas de dispositions transitoires, celles prévues par l'art. 126 LEI se référant à l'entrée en vigueur de la LEtr et, par voie de conséquence, ne s'appliquant pas dans le cadre de la présente révision législative. Selon les règles générales régissant la détermination du droit applicable, en l'absence de disposition transitoire (cf. ATF 131 V 425 consid. 5.1), il est cependant communément admis que le nouveau droit est en règle générale applicable (rétroactivité improprement dite), sauf disposition contraire, s'agissant d'un état de choses durable qui a commencé dans le passé mais qui se poursuit après la modification de l'ordre juridique (cf. ATF 137 II 371 consid. 4.2 in fine). Tel étant le cas en l'espèce, il convient dès lors d'appliquer la LEI, étant précisé que le contenu de l'art. 83 al. 2 à 4 LEI est identique à celui de l'art. 83 al. 2 à 4 de l'ancienne LEtr, dont le SEM a fait application dans la décision attaquée.</w:t>
      </w:r>
    </w:p>
    <w:p>
      <w:r>
        <w:rPr>
          <w:b/>
        </w:rPr>
        <w:t>E. 9</w:t>
      </w:r>
    </w:p>
    <w:p>
      <w:r>
        <w:t>L'exécution du renvoi est ordonnée si elle est licite, raisonnablement exigible et possible. Si l'une de ces conditions n'est pas réunie, l'admission provisoire doit être prononcée. Celle-ci est réglée par l'art. 83 LEI.</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10.2</w:t>
      </w:r>
    </w:p>
    <w:p>
      <w:r>
        <w:t>En l'occurrence, l'exécution du renvoi ne contrevient pas au principe de non-refoulement tel que défini à l'art. 5 LAsi, la recourante ne remplissant pas, pour les motifs retenus ci-dessus, les conditions pour se voir reconnaître la qualité de réfugié au sens de l'art.3 LAsi.</w:t>
      </w:r>
    </w:p>
    <w:p>
      <w:r>
        <w:rPr>
          <w:b/>
        </w:rPr>
        <w:t>E. 10.3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2008/34 consid. 10 et réf. cit.).</w:t>
      </w:r>
    </w:p>
    <w:p>
      <w:r>
        <w:rPr>
          <w:b/>
        </w:rPr>
        <w:t>E. 10.4</w:t>
      </w:r>
    </w:p>
    <w:p>
      <w:r>
        <w:t>En l'occurrence, ayant admis n'avoir jamais été convoquée au service national (cf. audition sommaire, pièce A4/13 ch. 7.02 in fine p. 9), et n'ayant pas rendu vraisemblable avoir été arrêtée et détenue dans un camp militaire en vue d'y effectuer un entraînement militaire, A._______, âgée de (...) ans au moment de quitter l'Erythrée, peut certes s'attendre à être recrutée lors de son retour au pays (cf. arrêt D-2311/2016 du 17 août 2017 [publié comme arrêt de référence], consid. 13.2). Toutefois, ce risque ne permet pas à lui seul de rendre l'exécution de son renvoi illicite.</w:t>
      </w:r>
    </w:p>
    <w:p>
      <w:r>
        <w:rPr>
          <w:b/>
        </w:rPr>
        <w:t>E. 10.5</w:t>
      </w:r>
    </w:p>
    <w:p>
      <w:r>
        <w:t>En effet, dans son arrêt de principe E-5022/2017 du 10 juillet 2018 (prévu à publication), le Tribunal s'est penché sur la question de la licéité de l'exécution du renvoi en Erythrée dans le cas où existe un risque d'incorporation dans le service national militaire ou civil.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(consid. 5.2.1). Cette situation d'arbitraire prévaut également durant l'accomplissement du service national, les militaires continuant à y être exposés sans réelle possibilité de protection, vu les carences de la justice militaire. Le pouvoir des supérieurs hiérarchiques ne connaît ainsi pas d'entrave et les mêmes abus peuvent être constatés, sans pour autant qu'ils puissent être tenus pour généralisés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 Partant de ce tableau, et se basant sur les sources disponibles, le Tribunal en est toutefois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Il représente une charge disproportionnée et se trouve susceptible d'être qualifié de travail forcé au sens de l'art. 4 ch. 2 CEDH. Cela étant,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ch. 2 CEDH (interdiction du travail forcé ou obligatoire) ne peut ainsi être retenue (consid. 6.1.5). Il en va de même du risque d'être soumis à un traitement inhumain ou dégradant au sens de l'art. 3 CEDH (consid. 6.1.6).</w:t>
      </w:r>
    </w:p>
    <w:p>
      <w:r>
        <w:rPr>
          <w:b/>
        </w:rPr>
        <w:t>E. 10.6</w:t>
      </w:r>
    </w:p>
    <w:p>
      <w:r>
        <w:t>En conclusion, le risque d'être convoqué par l'autorité militaire et d'être tenu au service national n'est pas en soi de nature à rendre illicite l'exécution du renvoi en Erythrée.</w:t>
      </w:r>
    </w:p>
    <w:p>
      <w:r>
        <w:rPr>
          <w:b/>
        </w:rPr>
        <w:t>E. 10.7</w:t>
      </w:r>
    </w:p>
    <w:p>
      <w:r>
        <w:t>Au vu de ce qui précède, le Tribunal constate que la recourante, pour les raisons exposées plus haut, n'a pas établi la forte probabilité d'un risque de traitement contraire au droit international.</w:t>
      </w:r>
    </w:p>
    <w:p>
      <w:r>
        <w:rPr>
          <w:b/>
        </w:rPr>
        <w:t>E. 10.8</w:t>
      </w:r>
    </w:p>
    <w:p>
      <w:r>
        <w:t>A cela s'ajoute qu'il est hautement probable que l'intéressée puisse obtenir des autorités érythréennes compétentes une libération de son obligation de servir, à tout le moins temporairement. En effet, ayant quitté, selon ses allégations, son pays à la fin de l'année 2013, respectivement en mars ou avril 2014, elle se trouve à l'étranger depuis cinq ans. Ainsi, il y a lieu d'admettre qu'elle remplit désormais les conditions lui permettant, en cas de régularisation de sa situation auprès des autorités érythréennes, d'obtenir le statut de membre de la diaspora et d'être ainsi libérée de ses obligations militaires (cf. dans ce sens arrêt de référence D-2311/2016 précité, consid. 13.4).</w:t>
      </w:r>
    </w:p>
    <w:p>
      <w:r>
        <w:rPr>
          <w:b/>
        </w:rPr>
        <w:t>E. 10.9</w:t>
      </w:r>
    </w:p>
    <w:p>
      <w:r>
        <w:t>Partant, l'exécution du renvoi de la recourante sous forme de refoulement ne transgresse aucun engagement de la Suisse relevant du droit international, de sorte qu'elle s'avère licite (art. 44 LAsi et art. 83 al. 3 LEI).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11.2</w:t>
      </w:r>
    </w:p>
    <w:p>
      <w:r>
        <w:t>L'Erythrée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11.3</w:t>
      </w:r>
    </w:p>
    <w:p>
      <w:r>
        <w:t>Selon la jurisprudence récente du Tribunal, l'exigibilité de l'exécution du renvoi en Erythrée n'est plus conditionnée par l'existence de circonstances personnelles favorables (cf. arrêt de référence D-2311/2016 précité, consid. 17.2 et 18, modifiant sur cette question la jurisprudence publiée sous Jurisprudence et informations de la Commission suisse de recours en matière d'asile [JICRA] 2005 n° 12 consid. 10.5 à 10.8 ; arrêt de principe E-5022/2017 précité, consid. 6.2).</w:t>
      </w:r>
    </w:p>
    <w:p>
      <w:r>
        <w:rPr>
          <w:b/>
        </w:rPr>
        <w:t>E. 11.4</w:t>
      </w:r>
    </w:p>
    <w:p>
      <w:r>
        <w:t>En l'occurrence, il ne ressort du dossier aucun élément dont on pourrait inférer que l'exécution du renvoi impliquerait une mise en danger concrète de la recourante pour des motifs qui lui sont propres. En effet, A._______ est une femme jeune, sans charge familiale, apte à travailler, et n'a pas allégué de problème de santé particulier. De plus, elle a été scolarisée dans son pays jusqu'à la dixième année, et a travaillé plusieurs années dans le magasin tenu par ses parents En outre, ses proches, en particulier ses parents (propriétaires d'un magasin ainsi que d'un bus), plusieurs frère et soeurs, ainsi que des oncles et tantes, résident en Erythrée. Quant à son voyage, force est de relever qu'il a été financé par sa soeur domiciliée en F._______ (cf. audition sur les motifs, pièce A9/23 question 180 p. 17).</w:t>
      </w:r>
    </w:p>
    <w:p>
      <w:r>
        <w:rPr>
          <w:b/>
        </w:rPr>
        <w:t>E. 11.5</w:t>
      </w:r>
    </w:p>
    <w:p>
      <w:r>
        <w:t>Enfin, dans l'arrêt de principe E-5022/2017 du 10 juillet 2018, à son consid. 6.2, le Tribunal a considéré, mutatis mutandis, que l'obligation d'accomplir le service national ne constituait pas non plus un motif d'inexigibilité de l'exécution du renvoi.</w:t>
      </w:r>
    </w:p>
    <w:p>
      <w:r>
        <w:rPr>
          <w:b/>
        </w:rPr>
        <w:t>E. 11.6</w:t>
      </w:r>
    </w:p>
    <w:p>
      <w:r>
        <w:t>Pour ces motifs, l'exécution du renvoi de A._______ dans son pays d'origine doit être considérée comme raisonnablement exigible.</w:t>
      </w:r>
    </w:p>
    <w:p>
      <w:r>
        <w:rPr>
          <w:b/>
        </w:rPr>
        <w:t>E. 12</w:t>
      </w:r>
    </w:p>
    <w:p>
      <w:r>
        <w:t>Enfin, si un retour forcé en Erythrée n'est d'une manière générale pas possible (cf. arrêt D-2311/2016 précité, consid. 19), il appartient cependant à l'intéressée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(cf. ATAF 2008/34 consid. 12).</w:t>
      </w:r>
    </w:p>
    <w:p>
      <w:r>
        <w:rPr>
          <w:b/>
        </w:rPr>
        <w:t>E. 13</w:t>
      </w:r>
    </w:p>
    <w:p>
      <w:r>
        <w:t>En conséquence, le recours, en tant qu'il porte sur le renvoi et son exécution, doit également être rejeté.</w:t>
      </w:r>
    </w:p>
    <w:p>
      <w:r>
        <w:rPr>
          <w:b/>
        </w:rPr>
        <w:t>E. 14.1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14.2</w:t>
      </w:r>
    </w:p>
    <w:p>
      <w:r>
        <w:t>Toutefois, la demande d'assistance judiciaire totale ayant été admise, par décision incidente du 9 janvier 2018, il est statué sans frais (art. 65 PA).</w:t>
      </w:r>
    </w:p>
    <w:p>
      <w:r>
        <w:rPr>
          <w:b/>
        </w:rPr>
        <w:t>E. 14.3</w:t>
      </w:r>
    </w:p>
    <w:p>
      <w:r>
        <w:t>G._______, agissant pour le compte de la recourante, a été nommé comme mandataire d'office, par décision incidente du 9 janvier 2018. Une indemnité à titre d'honoraires et de débours doit ainsi lui être accordée (art. 8 à 11 FITAF, applicables par analogie conformément à l'art. 12 FITAF). Le Tribunal fixe les dépens et l'indemnité des avocats commis d'office sur la base du décompte qui doit être déposé. A défaut de décompte, il fixe l'indemnité sur la base du dossier (art. 14 FITAF). Il y a lieu de rappeler que le tarif horaire en matière d'asile retenu par le Tribunal est en règle générale de 100 à 150 francs pour les mandataires professionnels ne bénéficiant pas du brevet d'avocat (art. 10 al. 2 FITAF). Seuls les frais nécessaires sont indemnisés (art. 8 al. 2 FITAF). En l'occurrence, en l'absence d'un décompte de prestations du mandataire, il se justifie d'allouer à G._______ un montant de 600 francs, pour l'activité indispensable déployée dans le cadre de la présente procédure de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