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D-724/2011 vom 2. Februar 2011</w:t>
      </w:r>
    </w:p>
    <w:p>
      <w:r>
        <w:t>Bundesverwaltungsgericht, 2011-02-02, DE</w:t>
      </w:r>
    </w:p>
    <w:p>
      <w:r>
        <w:rPr>
          <w:b/>
        </w:rPr>
        <w:t xml:space="preserve">Quelle: </w:t>
      </w:r>
      <w:r>
        <w:t>https://mcp.opencaselaw.ch/entscheid/bvger_D-724_2011</w:t>
      </w:r>
    </w:p>
    <w:p>
      <w:r>
        <w:t>FR: TAF D-724/2011 du 2 février 2011</w:t>
      </w:r>
    </w:p>
    <w:p>
      <w:r>
        <w:t>IT: TAF D-724/2011 del 2 febbraio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In Bezug auf die in englischer Sprache abgefasste Beschwerde wird angesichts der kurzen gesetzlichen Behandlungsfrist (Art. 109 Abs. 2 AsylG) sowie aus prozessökonomischen Gründen und zufolge ihrer Verständlichkeit auf die Ansetzung einer Frist zur Beschwerdeverbesserung verzichtet. Die Beschwerde ist ansonsten frist- und formgerecht eingereicht (Art. 108 Abs. 2 AsylG, Art. 105 AsylG i.V.m. Art. 37 VGG und Art. 52 VwVG). Zudem ist die Beschwerdeführerin durch die angefochtene Verfügung besonders berührt und hat ein schutzwürdiges Interesse an deren Aufhebung beziehungsweise Änderung, weshalb sie zur Einreichung der Beschwerde legitimiert ist (Art. 105 AsylG i.V.m. Art. 37 VGG und Art. 48 Abs. 1 VwVG). Auf die Beschwerde ist somit - unter Vorbehalt der nachfolgenden Erwägungen - einzutreten.</w:t>
      </w:r>
    </w:p>
    <w:p>
      <w:r>
        <w:rPr>
          <w:b/>
        </w:rPr>
        <w:t>E. 1.4</w:t>
      </w:r>
    </w:p>
    <w:p>
      <w:r>
        <w:t>Da es im vorliegenden Verfahren lediglich darum geht, die Voraussetzungen einer Rückführung der Beschwerdeführerin nach Italien (Drittstaat) im Rahmen der Dublin-II-VO zu prüfen, ist auf die Rechtsbegehren betreffend Flüchtlingseigenschaft und Asyl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Schweizerischen Asylre­kurskommission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die Beschwerdeführerin sei zuerst im Auto von Nigeria bis Libyen und danach mit einem Schiff nach Italien gereist, wo sie am 13. Oktober 2003 in C._______ um Asyl ersucht habe. Am 23. August 2010 habe sie Italien verlassen und sei illegal in die Schweiz gereist. Nachdem sie zurück nach Italien transferiert worden sei, sei sie am 13. Dezember 2010 erneut in die Schweiz eingereist.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und habe am 7. Januar 2011 einer Übernahme der Beschwerdeführerin gestützt auf Art. 16 Abs. 1 Bst. c (recte: Bst. e) Dublin-II-VO zugestimmt. Die Rückführung habe - vorbehältlich einer allfälligen Unterbrechung oder Verlängerung (Art. 19 f. Dublin-II-VO) - bis spätestens am 7. Juli 2011 zu erfolgen. Anlässlich des der Beschwerdeführerin am 20. Dezember 2010 gewährten rechtlichen Gehörs habe sie die Abklärungen des BFM bestätigt. Sie verstehe, dass Italien für ihr Asylverfahren zuständig sei und dass deshalb die Schweiz nicht auf ihr Asylgesuch eintreten könne. Sie habe ausgesagt, dass sie nicht nach Italien gehen wolle, weil sie dort ein Geldproblem habe mit den Personen, die ihre Reise nach Italien organisiert hätten. Diese Aussagen stellten kein Hindernis für eine Wegweisung nach Italien dar, zumal die Beschwerdeführerin sich an die zuständigen italienischen Behörden wenden könne. Die Folge eines Nichteintretensentscheids sei gemäss Art. 44 Abs. 1 AsylG in der Regel die Wegweisung aus der Schweiz. Da die Beschwerdeführerin in einen Drittstaat reisen könne, in dem sie Schutz vor Rückschiebung im Sinne von Art. 5 Abs. 1 AsylG finde, sei das Non-Refoulement-Gebot bezüglich des Heimat- oder Herkunftsstaates nicht zu prüfen. Ferner bestünden keine Hinweise auf eine Verletzung von Art. 3 der Konvention vom 4. November 1950 zum Schutze der Menschenrechte und Grundfreiheiten (EMRK, SR 0.101) im Falle einer Rückkehr der Beschwerdeführerin nach Italien. Weder die in Italien herrschende Situation noch andere Gründe sprächen gegen die Zumutbarkeit der Wegweisung in diesen Staat. Ausserdem sei der Vollzug der Wegweisung technisch möglich und praktisch durchführbar. Eine entsprechende Zustimmung Italiens liege vor. Schliesslich hätten Beschwerden gegen Nichtein­tretensentscheide gemäss Art. 34 Abs. 2 Bst. d AsylG gestützt auf Art. 107a AsylG keine aufschiebende Wirkung.</w:t>
      </w:r>
    </w:p>
    <w:p>
      <w:r>
        <w:rPr>
          <w:b/>
        </w:rPr>
        <w:t>E. 5.3</w:t>
      </w:r>
    </w:p>
    <w:p>
      <w:r>
        <w:t>In der Rechtsmitteleingabe machte die Beschwerdeführerin insbesondere geltend, sie könne in Italien nirgends hingehen. Die italienischen Behörden hätten ihr bei ihrer Rückkehr nach Italien am 6. Dezember 2010 nicht geholfen, sondern sie aufgefordert, das Land innerhalb von fünf Tagen zu verlassen. Sie ersuche daher, in der Schweiz bleiben zu können.</w:t>
      </w:r>
    </w:p>
    <w:p>
      <w:r>
        <w:rPr>
          <w:b/>
        </w:rPr>
        <w:t>E. 5.4</w:t>
      </w:r>
    </w:p>
    <w:p>
      <w:r>
        <w:t>Aus den Akten ergibt sich, dass die Beschwerdeführerin im Oktober 2003 in Italien einreiste, wo sie am 13. Oktober 2003 daktyloskopisch registriert wurde, am selben Tag ein Asylgesuch stellte und sich bis zu ihrer Einreise in die Schweiz am 23. August 2010 aufhielt. Auch nach ihrer Rücküberstellung an die italienischen Behörden am 6. Dezember 2010 verweilte die Beschwerdeführerin die ganze Zeit in Italien, bevor sie am 13. Dezember 2010 erneut in die Schweiz einreiste. Da das BFM die italienischen Behörden am 6. Januar 2011 um Wiederaufnahme der Beschwerdeführerin gemäss Art. 16 Abs. 1 Bst. c Dublin-II-VO ersuchte und diese am 7. Januar 2011 gestützt auf Art. 16 Abs. 1 Bst. e Dublin-II-VO einer Rückübernahme der Beschwerdeführerin zustimmten, kann die Beschwerdeführerin ohne Weiteres in den Dublin-Staat Italien ausreisen, der staatsvertraglich zuständig ist. An dieser Einschätzung ändern auch die in der Rechtsmittelschrift geäusserten Bedenken bezüglich der Lebensbedingungen in Italien (keine Unterkunft, keine Unterstützung) nichts. Das Bundesverwaltungsgericht verkennt zwar nicht, dass Asylsuchende bei der Unterkunft, der Arbeit und dem Zugang zur Infrastruktur in Italien gewissen Schwierigkeiten ausgesetzt sein können. Italien ist aber unter anderem Signatarstaat der EMRK und des Übereinkommens vom 10. Dezember 1984 gegen Folter und andere grausame, unmenschliche oder erniedrigende Behandlung oder Strafe (FoK, SR 0.105) und es bestehen keine konkreten Hinweise dafür, dieses Land werde sich im vorliegenden Fall nicht an die aus diesen Übereinkommen resultierenden Verpflichtungen halten. Zudem kann auch auf die spezifischen völkerrechtlichen Verpflichtungen Italiens bezüglich der Betreuung von Asylsuchenden verwiesen werden, namentlich die EU-Richtlinie 2003/9/EG vom 27. Januar 2003 zur Festlegung von Mindestnormen für die Aufnahme von Asylbewerbern in den Mitgliedstaaten, zu deren Durchsetzung die EU-Länder auch entsprechende Rechtsmittel vorzusehen haben (vgl. Art. 21 der sogenannten Aufnahmerichtlinie). Gemäss Kenntnissen des Bundesverwaltungsgerichts nehmen überdies neben staatlichen Behörden auch private Hilfsorganisationen sich Dublin-Rückkehrenden an. Unter diesen Umständen sind daher keine konkreten Anhaltspunkte dafür ersichtlich, die Beschwerdeführerin würde im Falle einer Rückkehr nach Italien in eine existenzbedrohende Notlage geraten. Der Einwand der Beschwerdeführerin in der Rechtsmittelschrift, die italienischen Behörden hätten sie bei ihrer ersten Rückkehr nach Italien am 6. Dezember 2010 aufgefordert, Italien innerhalb von fünf Tagen zu verlassen, stellt ebenso keinen Hinderungsgrund für eine Überstellung dorthin dar, da Italien zur Rückübernahme gestützt auf die Dublin-II-VO verpflichtet ist und - wie bereits erwähnt - von der Vermutung auszugehen ist, Italien halte seine völkerrechtlichen Pflichten ein. Auch die Aussage der Beschwerdeführerin, sie wolle nicht nach Italien zurückkehren, da sie den Personen, die ihre Reise nach Italien organisiert hätten, Geld schulde, das sie nicht habe, steht einer Überstellung nicht entgegen, zumal sie sich deswegen - falls es nötig sein sollte - an die italienischen Behörden wenden kann und Italien als Mitgliedstaat der Europäischen Union ein Rechtsstaat ist sowie als solcher die Sicherheit der Beschwerdeführerin im gesetzlichen Rahmen gewährleistet, weshalb es sich erübrigt, weiter darauf einzugehen. Angesichts der gesamten Umstände erweist sich der Vollzug der Wegweisung nach Italien in Berücksichtigung der entscheidrelevanten Aspekte - insbesondere unter dem Blickwinkel von Art. 3 EMRK - als zulässig und zumutbar, weshalb vorliegend kein Anlass zum Selbsteintritt besteht. Alleine der Wunsch der Beschwerdeführerin nach einem "Bleiberecht" in der Schweiz ist kein Hinderungsgrund, eine Rückführung nach Italien auszuschliessen.</w:t>
      </w:r>
    </w:p>
    <w:p>
      <w:r>
        <w:rPr>
          <w:b/>
        </w:rPr>
        <w:t>E. 5.5</w:t>
      </w:r>
    </w:p>
    <w:p>
      <w:r>
        <w:t>Das BFM ist in Anwendung von Art. 34 Abs. 2 Bst. d AsylG demnach zu Recht auf das Asylgesuch der Beschwerdeführerin nicht eingetreten.</w:t>
      </w:r>
    </w:p>
    <w:p>
      <w:r>
        <w:rPr>
          <w:b/>
        </w:rPr>
        <w:t>E. 6.1</w:t>
      </w:r>
    </w:p>
    <w:p>
      <w:r>
        <w:t>Das Nichteintreten auf ein Asylgesuch hat in der Regel die Wegweisung aus der Schweiz zur Folge (Art. 44 Abs. 1 AsylG). Vorliegend ist keine Ausnahme von diesem Grundsatz ersichtlich (vgl. Entscheide des Schweizerischen Bundesverwaltungsgerichts [BVGE] 2008/34 E. 9.2).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daher an dieser Stelle nicht weiter eingegangen werden.</w:t>
      </w:r>
    </w:p>
    <w:p>
      <w:r>
        <w:rPr>
          <w:b/>
        </w:rPr>
        <w:t>E. 6.2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sogenannten Humanitären Klausel (Art. 15 Dublin-II-VO).</w:t>
      </w:r>
    </w:p>
    <w:p>
      <w:r>
        <w:rPr>
          <w:b/>
        </w:rPr>
        <w:t>E. 6.3</w:t>
      </w:r>
    </w:p>
    <w:p>
      <w:r>
        <w:t>Nach dem Gesagten sind die vom BFM verfügte Wegweisung und deren Vollzug nach Italien zu bestätigen.</w:t>
      </w:r>
    </w:p>
    <w:p>
      <w:r>
        <w:rPr>
          <w:b/>
        </w:rPr>
        <w:t>E. 7</w:t>
      </w:r>
    </w:p>
    <w:p>
      <w:r>
        <w:t>Der Beschwerdeführerin ist es nicht gelungen darzutun, inwiefern die angefochtene Verfügung Bundesrecht verletzt, den rechtserheblichen Sachverhalt unrichtig oder unvollständig feststellt oder unangemessen ist (Art. 106 AsylG), weshalb die Beschwerde abzuweisen ist, soweit darauf einzutreten ist.</w:t>
      </w:r>
    </w:p>
    <w:p>
      <w:r>
        <w:rPr>
          <w:b/>
        </w:rPr>
        <w:t>E. 8</w:t>
      </w:r>
    </w:p>
    <w:p>
      <w:r>
        <w:t>Mit dem Urteil in der Hauptsache sind die (Eventual-)Anträge um Verzicht auf die Erhebung eines Kostenvorschusses und um Wiederherstellung der aufschiebenden Wirkung der Beschwerde gegenstandslos geworden.</w:t>
      </w:r>
    </w:p>
    <w:p>
      <w:r>
        <w:rPr>
          <w:b/>
        </w:rPr>
        <w:t>E. 9.1</w:t>
      </w:r>
    </w:p>
    <w:p>
      <w:r>
        <w:t>Aufgrund vorstehender Erwägungen erweist sich die Beschwerde als aussichtslos, weshalb das Gesuch um Gewährung der unentgeltlichen Rechtspflege im Sinne von Art. 65 Abs. 1 VwVG, unbesehen der Bedürftigkeit der Beschwerdeführerin, vollumfänglich abzuweisen ist.</w:t>
      </w:r>
    </w:p>
    <w:p>
      <w:r>
        <w:rPr>
          <w:b/>
        </w:rPr>
        <w:t>E. 9.2</w:t>
      </w:r>
    </w:p>
    <w:p>
      <w:r>
        <w:t>Bei diesem Ausgang des Verfahrens sind die Kosten der Beschwerdeführerin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