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D-7244/2018 vom 15. April 2019</w:t>
      </w:r>
    </w:p>
    <w:p>
      <w:r>
        <w:t>Bundesverwaltungsgericht, 2019-04-15, FR</w:t>
      </w:r>
    </w:p>
    <w:p>
      <w:r>
        <w:rPr>
          <w:b/>
        </w:rPr>
        <w:t xml:space="preserve">Quelle: </w:t>
      </w:r>
      <w:r>
        <w:t>https://mcp.opencaselaw.ch/entscheid/bvger_D-7244_2018</w:t>
      </w:r>
    </w:p>
    <w:p>
      <w:r>
        <w:t>FR: TAF D-7244/2018 du 15 avril 2019</w:t>
      </w:r>
    </w:p>
    <w:p>
      <w:r>
        <w:t>IT: TAF D-7244/2018 del 15 aprile 2019</w:t>
      </w:r>
    </w:p>
    <w:p>
      <w:pPr>
        <w:pStyle w:val="Heading2"/>
      </w:pPr>
      <w:r>
        <w:t>Regeste</w:t>
      </w:r>
    </w:p>
    <w:p>
      <w:r>
        <w:t>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La présente procédure est soumise à l'ancien droit (cf. dispositions transitoires de la modification de la LAsi du 25 septembre 2015, al. 1).</w:t>
      </w:r>
    </w:p>
    <w:p>
      <w:r>
        <w:rPr>
          <w:b/>
        </w:rPr>
        <w:t>E. 1.3</w:t>
      </w:r>
    </w:p>
    <w:p>
      <w:r>
        <w:t>A._______ a qualité pour recourir (art. 48 al. 1 PA, applicable par renvoi de l'art. 37 LTAF). Présenté dans la forme et dans le délai prescrits par la loi, le recours est recevable (art. 52 al. 1 PA et anc. art. 108 al. 2 LAsi).</w:t>
      </w:r>
    </w:p>
    <w:p>
      <w:r>
        <w:rPr>
          <w:b/>
        </w:rPr>
        <w:t>E. 1.4</w:t>
      </w:r>
    </w:p>
    <w:p>
      <w:r>
        <w:t>Le recourant n'ayant pas contesté la décision attaquée en tant qu'elle lui dénie la qualité de réfugié, rejette sa demande d'asile et prononce son renvoi de Suisse, celle-ci est entrée en force de chose décidée sur ces points. Cela étant, l'objet du litige se limite à l'exécution du renvoi de A._______ vers la Bosnie et Herzégovine.</w:t>
      </w:r>
    </w:p>
    <w:p>
      <w:r>
        <w:rPr>
          <w:b/>
        </w:rPr>
        <w:t>E. 1.5.1</w:t>
      </w:r>
    </w:p>
    <w:p>
      <w:r>
        <w:t>S'agissant des conditions inhérentes à l'exécution du renvoi, force est de constater que, le 1er janvier 2019, la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1.5.2</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en relation avec l'art. 49 PA ; cf. ATAF 2014/26 consid. 5.6 et 7.8).</w:t>
      </w:r>
    </w:p>
    <w:p>
      <w:r>
        <w:rPr>
          <w:b/>
        </w:rPr>
        <w:t>E. 2.1</w:t>
      </w:r>
    </w:p>
    <w:p>
      <w:r>
        <w:t>L'exécution du renvoi est ordonnée si elle est licite, raisonnablement exigible et possible. Si l'une de ces conditions n'est pas réalisée, l'admission provisoire doit être prononcée. Celle-ci est réglée par l'art. 83 LEI.</w:t>
      </w:r>
    </w:p>
    <w:p>
      <w:r>
        <w:rPr>
          <w:b/>
        </w:rPr>
        <w:t>E. 2.2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3</w:t>
      </w:r>
    </w:p>
    <w:p>
      <w:r>
        <w:t>A l'appui de son recours du (...) 2018, le prénommé a invoqué l'application de l'art. 3 de la Convention du 20 novembre 1989 relative aux droits de l'enfant (CDE, RS 0.107) et mis en avant ses nombreuses années passées en Suisse ainsi que son état de santé pour s'opposer à l'exécution de son renvoi vers la Bosnie et Herzégovine.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L'exécution du renvoi ne contrevient pas, en l'espèce, au principe de non-refoulement de l'art. 5 LAsi, dès lors que le recourant n'a pas contesté la décision du SEM du 13 décembre 2018 lui déniant la qualité de réfugié et rejetant sa demande d'asile.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4.3.2</w:t>
      </w:r>
    </w:p>
    <w:p>
      <w:r>
        <w:t>Selon la jurisprudence récente de la Cour européenne des droits de l'homme (CourEDH), le retour forcé des personnes touchées dans leur santé n'est susceptible de constituer une violation de l'art. 3 CEDH que dans des situations très exceptionnelles (cf. arrêt de la CourEDH Paposhvili c. Belgique du 13 décembre 2016,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w:t>
      </w:r>
    </w:p>
    <w:p>
      <w:r>
        <w:rPr>
          <w:b/>
        </w:rPr>
        <w:t>E. 4.3.3</w:t>
      </w:r>
    </w:p>
    <w:p>
      <w:r>
        <w:t>En l'occurrence, A._______ a déclaré, au cours de l'audition du (...) 2018, ne pas avoir eu de problèmes médicaux graves lorsqu'il était en Suisse, mais avoir été suivi par un psychologue qui lui avait prescrit des antidépresseurs (cf. procès-verbal de l'audition du [...] 2018, pièce F6/13, Q no 54 p. 6 et no 66 p. 7). Il a également exposé avoir encore besoin d'un soutien psychologique, sans pour autant devoir suivre un quelconque traitement médicamenteux (cf. pièce F6/13, Q no 67 s. et no 73 s. p. 8). Cela étant, il ressort de dite audition que le prénommé n'a pas fait l'objet de problèmes de santé particuliers depuis son retour en Bosnie et Herzégovine (cf. pièce F6/13, Q no 27 p. 4). Par ailleurs, le recourant n'a pas démontré les allégations formulées par son mandataire, à l'appui de sa demande d'asile du (...) 2018, selon lesquelles il ferait face à « une problématique médicale extrêmement lourde » et aurait un traitement médical à poursuivre en Suisse (cf. pièce F6/13, Q no 87 s. p. 9). Dans ces conditions, l'état de santé de l'intéressé n'est pas de nature à conduire à la constatation du caractère illicite de l'exécution du renvoi, au sens de la jurisprudence précitée.</w:t>
      </w:r>
    </w:p>
    <w:p>
      <w:r>
        <w:rPr>
          <w:b/>
        </w:rPr>
        <w:t>E. 4.4</w:t>
      </w:r>
    </w:p>
    <w:p>
      <w:r>
        <w:t>Dans le recours, A._______ se prévaut également de l'application de l'art. 8 CEDH, disposition qui protège la vie privée et familiale.</w:t>
      </w:r>
    </w:p>
    <w:p>
      <w:r>
        <w:rPr>
          <w:b/>
        </w:rPr>
        <w:t>E. 4.4.1</w:t>
      </w:r>
    </w:p>
    <w:p>
      <w:r>
        <w:t>Dans un arrêt récent, le Tribunal fédéral a précisé et structuré sa jurisprudence relative au droit au respect de la vie privée telle qu'énoncée à l'art. 8 CEDH, en relation avec le droit de séjourner en Suisse. Le droit au respect de la vie privée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 ; arrêt du Tribunal fédéral 2C_119/2019 du 4 février 2019 consid. 4).</w:t>
      </w:r>
    </w:p>
    <w:p>
      <w:r>
        <w:rPr>
          <w:b/>
        </w:rPr>
        <w:t>E. 4.4.2</w:t>
      </w:r>
    </w:p>
    <w:p>
      <w:r>
        <w:t>En l'occurrence, A._______ a, par l'intermédiaire de ses parents, déposé une première demande d'asile le (...) 2009. Celle-ci a été rejetée par décision du SEM du (...) 2010. Par arrêt du 14 mars 2013, le Tribunal a rejeté le recours introduit à l'encontre de cette décision, sous l'angle de l'exécution du renvoi, qui est alors entièrement entrée en force. Les parents du prénommé ont, par la suite, déposé successivement trois demandes de réexamen ([...] 2014, [...] 2016 et [...] 2018), en vue de prolonger le séjour de la famille en Suisse. Le recourant, accompagné de sa mère et sa soeur, a finalement été renvoyé de Suisse le (...) 2018, avant d'y revenir, seul et de manière clandestine, en date du (...) 2018. La procédure d'asile initiée à son temps par ses parents a ainsi été définitivement close après à peine plus de trois années. Par la suite, la poursuite du séjour en Suisse de A._______ repose essentiellement sur le refus de ses parents de quitter le pays, nonobstant plusieurs décisions négatives prises par le SEM, puis confirmées par le Tribunal, leur enjoignant de donner suite à celle entrée en force de chose jugée le 14 mars 2013 (cf. consid. C ci-dessus). Dans ce contexte, la durée du séjour légal du prénommé en Suisse, au regard de l'art. 8 CEDH, est largement inférieure à dix ans. Celui-ci ne pouvant en outre pas se prévaloir d'une forte intégration en Suisse qui prédominerait, en application, par analogie, de la jurisprudence précitée, sur la durée du séjour légal, l'exécution de son renvoi ne saurait porter atteinte au respect de sa vie privée.</w:t>
      </w:r>
    </w:p>
    <w:p>
      <w:r>
        <w:rPr>
          <w:b/>
        </w:rPr>
        <w:t>E. 4.4.3</w:t>
      </w:r>
    </w:p>
    <w:p>
      <w:r>
        <w:t>Quant au droit au respect de sa vie familiale, l'intéressé n'est manifestement pas légitimé à l'invoquer puisqu'il ne peut justifier d'aucune relation étroite et effective avec une personne disposant d'un droit de présence assuré en Suisse (cf. ATF 137 I 351 consid. 3.1).</w:t>
      </w:r>
    </w:p>
    <w:p>
      <w:r>
        <w:rPr>
          <w:b/>
        </w:rPr>
        <w:t>E. 4.5</w:t>
      </w:r>
    </w:p>
    <w:p>
      <w:r>
        <w:t>Dès lors, l'exécution du renvoi du recourant sous forme de refoulement ne transgresse aucun engagement de la Suisse relevant du droit international, de sorte qu'elle s'avère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5.2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6.1</w:t>
      </w:r>
    </w:p>
    <w:p>
      <w:r>
        <w:t>Il s'agit donc d'examiner, au regard des critères explicités ci-dessus, si l'intéressé est en droit de conclure au caractère inexigible de l'exécution de son renvoi, compte tenu de la situation générale prévalant actuellement en Bosnie et Herzégovine, d'une part, et de sa situation personnelle, d'autre part.</w:t>
      </w:r>
    </w:p>
    <w:p>
      <w:r>
        <w:rPr>
          <w:b/>
        </w:rPr>
        <w:t>E. 6.2</w:t>
      </w:r>
    </w:p>
    <w:p>
      <w:r>
        <w:t>En l'occurrence, 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Ce pays figure d'ailleurs, comme retenu à bon droit par le SEM, dans la liste des Etats d'origine dans lesquels un retour est en principe raisonnablement exigible (art. 83 al. 5 LEI et art. 18 de l'ordonnance du 11 août 1999 sur l'exécution du renvoi et de l'expulsion d'étrangers [OERE, RS 142.281]), étant précisé que, pour établir cette liste, le Conseil fédéral a dû notamment admettre au préalable l'absence de guerre, de guerre civile ou de violence généralisée sur place (art. 18 al. 1 let. a OERE).</w:t>
      </w:r>
    </w:p>
    <w:p>
      <w:r>
        <w:rPr>
          <w:b/>
        </w:rPr>
        <w:t>E. 6.3</w:t>
      </w:r>
    </w:p>
    <w:p>
      <w:r>
        <w:t>Cela étant, il convient de déterminer si les éléments relatifs à la situation personnelle du recourant font obstacle à l'exigibilité de l'exécution de son renvoi.</w:t>
      </w:r>
    </w:p>
    <w:p>
      <w:r>
        <w:rPr>
          <w:b/>
        </w:rPr>
        <w:t>E. 7.1</w:t>
      </w:r>
    </w:p>
    <w:p>
      <w:r>
        <w:t>Le recourant étant aujourd'hui âgé de [moins de 18] ans, il convient tout d'abord d'examiner la situation sous l'angle de l'intérêt supérieur de l'enfant.</w:t>
      </w:r>
    </w:p>
    <w:p>
      <w:r>
        <w:rPr>
          <w:b/>
        </w:rPr>
        <w:t>E. 7.1.1</w:t>
      </w:r>
    </w:p>
    <w:p>
      <w:r>
        <w:t>L'art. 3 al. 1 CDE, selon lequel l'intérêt supérieur de l'enfant doit être une considération primordiale dans toutes les décisions concernant les enfants, ne saurait fonder une prétention directe à l'obtention ni d'une autorisation de séjour (cf. ATF 139 I 315 consid. 2.4 et jurisp. cit. ; 136 I 285 consid. 5.2 et jurisp. cit.) ni d'une admission provisoire. L'intérêt supérieur de l'enfant est un élément d'appréciation dont il convient de tenir compte dans le cadre de l'ensemble des éléments ayant trait à l'examen de l'exécution du renvoi et en particulier sous l'angle de l'art. 83 al. 4 LEI (cf. ATAF 2009/51 consid. 5.6 et jurisp. cit.). S'il reste un élément d'appréciation parmi d'autres, le principe de l'intérêt supérieur de l'enfant n'en doit pas moins se voir accorder, dans l'appréciation du caractère exécutable du renvoi, un poids particulier (cf. ATAF 2014/20 consid. 8.3.6).</w:t>
      </w:r>
    </w:p>
    <w:p>
      <w:r>
        <w:rPr>
          <w:b/>
        </w:rPr>
        <w:t>E. 7.1.2</w:t>
      </w:r>
    </w:p>
    <w:p>
      <w:r>
        <w:t>Sont ainsi déterminants dans l'appréciation globale de la situation d'un enfant les critères suivants : son âge,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A cet égard, il ne faut pas seulement prendre en considération la proche famille de l'enfant, mais aussi ses autres relations sociales. Ainsi, une forte assimilation en Suisse peut avoir comme conséquence, en cas de renvoi, un déracinement qui serait de nature, selon les circonstances, à rendre son exécution inexigible (cf. ATAF 2009/51 consid. 5.6 ; 2009/28 consid. 9.3.2).</w:t>
      </w:r>
    </w:p>
    <w:p>
      <w:r>
        <w:rPr>
          <w:b/>
        </w:rPr>
        <w:t>E. 7.1.3</w:t>
      </w:r>
    </w:p>
    <w:p>
      <w:r>
        <w:t>Aux termes de l'art. 9 al. 1 CDE,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w:t>
      </w:r>
    </w:p>
    <w:p>
      <w:r>
        <w:rPr>
          <w:b/>
        </w:rPr>
        <w:t>E. 7.1.4</w:t>
      </w:r>
    </w:p>
    <w:p>
      <w:r>
        <w:t>L'intérêt de l'enfant présente un double aspect ; d'une part, lui garantir une évolution dans un environnement sain et, d'autre part, maintenir ses liens avec sa famille, sauf dans les cas où celle-ci s'est montrée particulièrement indigne, car briser ce lien revient à couper l'enfant de ses racines (cf. ATF 136 II 78 consid. 4.8 ; arrêt de la CourEDH Neulinger et Shuruk c. Suisse du 6 juillet 2010, 41615/07, § 136).</w:t>
      </w:r>
    </w:p>
    <w:p>
      <w:r>
        <w:rPr>
          <w:b/>
        </w:rPr>
        <w:t>E. 7.2.1</w:t>
      </w:r>
    </w:p>
    <w:p>
      <w:r>
        <w:t>En l'espèce, à la fin de l'année 2009, A._______, âgé alors de (...) ans, a quitté la Bosnie et Herzégovine, en compagnie de ses parents, pour la Suisse. Il a été scolarisé dans le canton de E._______ et a ainsi pu y développer son cercle social, lequel s'est élargi à travers son club de football. Il a séjourné en Suisse plus de huit années, dans lesquelles sont comprises sa préadolescence ainsi que le début de son adolescence, avant d'être renvoyé dans son pays d'origine, le (...) 2018, en même temps que sa soeur cadette et leur mère. L'intéressé est revenu, seul et de manière clandestine, en Suisse en date du (...) suivant et a repris l'école ainsi que le football. À l'heure actuelle, il vit avec son père dans un foyer (...) (cf. pièce F6/13, Q no 38 s. p. 5).</w:t>
      </w:r>
    </w:p>
    <w:p>
      <w:r>
        <w:rPr>
          <w:b/>
        </w:rPr>
        <w:t>E. 7.2.2</w:t>
      </w:r>
    </w:p>
    <w:p>
      <w:r>
        <w:t>Cela étant, il ressort du dossier que le prénommé, âgé aujourd'hui de [moins de 18] ans, n'est pas encore autonome et présente de forts liens de dépendance avec son père, avec lequel il vit et entretient une bonne relation. A._______ entretient également une bonne relation avec sa mère, qui est restée au pays, mais avec laquelle il est régulièrement en contact téléphonique (cf. pièce F6/13, Q no 77 et no 79 p. 8). Si le père de du recourant se trouve, quant à lui, actuellement encore en Suisse, cela est uniquement dû au fait qu'il n'avait pas pu être renvoyé avec les membres de sa famille. Actuellement, il est cependant dans l'attente de l'exécution de son renvoi, dans la mesure où la décision de rejet de sa quatrième demande de réexamen prise par la SEM en date du (...) 2018 a acquis autorité de chose jugée suite à l'arrêt du Tribunal rendu le (...) 2018. Le seul autre membre de la famille de A._______ qui réside en Suisse est son demi-frère, avec lequel il n'a pas allégué avoir de relation particulière (cf. pièce F6/13, Q no 80 ss p. 9). Avec l'exécution du renvoi de son père, le prénommé se retrouverait dès lors esseulé en Suisse, alors qu'il est toujours fortement imprégné par le giron familial et manque encore d'indépendance. Partant, force est de constater que l'intérêt de l'intéressé commande qu'il puisse vivre avec sa mère, qui est déjà en Bosnie et Herzégovine, et son père, dont le renvoi doit encore être exécuté. En effet, la présence et le soutien de ses parents apparaissent comme des éléments essentiels pour le développement personnel du recourant.</w:t>
      </w:r>
    </w:p>
    <w:p>
      <w:r>
        <w:rPr>
          <w:b/>
        </w:rPr>
        <w:t>E. 7.2.3</w:t>
      </w:r>
    </w:p>
    <w:p>
      <w:r>
        <w:t>Par ailleurs, le Tribunal relève que A._______ est né en Bosnie et Herzégovine et y a passé la première partie de son enfance. Même si sa situation ne sera certes pas aisée à son retour au pays et s'il devra, sans aucun doute, consentir des efforts pour s'y réintégrer, il se trouvera tout de même dans un environnement social, culturel et linguistique qui lui est déjà connu. A cet égard, bien qu'il s'exprime mieux en français qu'en serbo-croate, il parle cette dernière langue avec ses parents (cf. pièce F6/13, Q no 35 s. p. 5). Outre leur langue, il y a tout lieu de penser que ces derniers ont également transmis à leur fils d'autres repères culturels, de sorte qu'il a pu être familiarisé avec certains aspects des us et coutumes de son pays d'origine - lesquels sont par ailleurs relativement proches de ceux qui prévalent en Suisse. Par conséquent, il n'est pas établi à satisfaction de droit que la poursuite de la scolarité puis du développement professionnel du recourant ne pourrait pas se faire dans des conditions satisfaisantes en Bosnie et Herzégovine. En outre, pour faire face aux difficultés de réintégration dans son pays d'origine, l'intéressé pourra également compter sur le soutien de sa grand-mère, avec laquelle sa mère et sa soeur vivent déjà actuellement.</w:t>
      </w:r>
    </w:p>
    <w:p>
      <w:r>
        <w:rPr>
          <w:b/>
        </w:rPr>
        <w:t>E. 7.2.4</w:t>
      </w:r>
    </w:p>
    <w:p>
      <w:r>
        <w:t>Ainsi, il n'y a pas lieu d'admettre que les efforts de réintégration dont le recourant devra faire preuve en Bosnie et Herzégovine seraient, compte tenu des circonstances personnelles, d'une difficulté excessive au point de constituer un obstacle insurmontable, les autres facteurs, favorables à son développement (cf. supra, consid. 7.2.2), prédominant ici. Dans ce contexte, il appartiendra du reste aux autorités cantonales compétentes chargées de l'exécution du renvoi de coordonner les retours de A._______ et de son père vers leur pays d'origine, afin que leur famille puisse y être réunie.</w:t>
      </w:r>
    </w:p>
    <w:p>
      <w:r>
        <w:rPr>
          <w:b/>
        </w:rPr>
        <w:t>E. 7.3</w:t>
      </w:r>
    </w:p>
    <w:p>
      <w:r>
        <w:t>Au vu de ce qui précède, un retour de A._______, accompagné de son père, dans son pays d'origine - où il retrouvera sa famille proche - ne saurait constituer un obstacle tel à heurter l'intérêt supérieur de l'enfant, au sens défini par l'art. 3 al. 1 CDE. Partant, malgré les obstacles de socialisation que le prénommé pourra rencontrer en Bosnie et Herzégovine dans un premier temps, il ne saurait être admis qu'un renvoi dans ce pays aurait de telles conséquences pour lui qu'elles rendraient l'exécution de cette mesure inexigible.</w:t>
      </w:r>
    </w:p>
    <w:p>
      <w:r>
        <w:rPr>
          <w:b/>
        </w:rPr>
        <w:t>E. 7.4</w:t>
      </w:r>
    </w:p>
    <w:p>
      <w:r>
        <w:t>S'agissant de l'état de santé de A._______, force est de constater que celui-ci n'a pas établi suivre un traitement médical en Suisse. Il a certes indiqué consulter un psychologue, sans pour autant faire l'objet d'un traitement médicamenteux (cf. supra, consid. 4.4).</w:t>
      </w:r>
    </w:p>
    <w:p>
      <w:r>
        <w:rPr>
          <w:b/>
        </w:rPr>
        <w:t>E. 7.5</w:t>
      </w:r>
    </w:p>
    <w:p>
      <w:r>
        <w:t>Le Tribunal retient qu'un tel suivi peut être assuré en Bosnie et Herzégovine, pays possédant des structures médicales suffisantes pour répondre aux besoins du prénommé. En effet, il existe dans la région où habite la famille de celui-ci, en particulier à Tuzla, qui est la troisième ville du pays et est atteignable depuis son village - selon ses propres dires - en (...) transports publics, les trois niveaux d'établissements publics prodiguant des soins médicaux en Bosnie et Herzégovine, à savoir des centres de santé, un hôpital régional et même une clinique universitaire. Il y a aussi lieu de relever la présence d'un « Mental Health Centre » dans cette même ville (cf. Bundesamt für Fremdenwesen und Asyl (BFA) / Secrétariat d'Etat aux migrations (SEM), Bosnien und Herzegowina - Bericht zur medizinischen Grundversorgung, 01.01.2018, p. 18 ss et réf. cit., https://www.sem.admin.ch/dam/data/sem/internationales/herkunftslaender/europa-gus/bih/BIH-med-grundversorgung-d.pdf , consulté le 08.04.2019). Par ailleurs, étant né en (...) et encore en âge d'être scolarisé, l'intéressé pourra bénéficier de soins entièrement gratuits dans le secteur public (cf. Organisation internationale pour les migrations [OIM], Länderinformationsblatt Bosnien und Herzegowina 2017, 2018, p. 4, https://milo.bamf.de/milop/livelink.exe/fetch/2000/702450/698578/704870/9003505/18364039/Bosnien_und_Herzegowina_-_L%C3%A4nderinformation_2017%2C_englisch.pdf?nodeid=19096283&amp;vernum=-2 , consulté le 08.04.2019). Ainsi, il y a lieu de considérer qu'il aura accès, dans son pays, aux soins de base qui lui sont nécessaires.</w:t>
      </w:r>
    </w:p>
    <w:p>
      <w:r>
        <w:rPr>
          <w:b/>
        </w:rPr>
        <w:t>E. 7.6</w:t>
      </w:r>
    </w:p>
    <w:p>
      <w:r>
        <w:t>En tout état de cause, et bien que cela ne soit pas décisif, il convient de mentionner qu'il sera possible au recourant de se constituer, au besoin,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7.7</w:t>
      </w:r>
    </w:p>
    <w:p>
      <w:r>
        <w:t>Au vu de qui précède, il n'apparaît pas que l'intéressé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w:t>
      </w:r>
    </w:p>
    <w:p>
      <w:r>
        <w:rPr>
          <w:b/>
        </w:rPr>
        <w:t>E. 7.8</w:t>
      </w:r>
    </w:p>
    <w:p>
      <w:r>
        <w:t>Dans ces conditions, au vu de l'ensemble des circonstances du cas d'espèce, le Tribunal arrive à la conclusion que l'exécution du renvoi du recourant en Bosnie et Herzégovine doit être considérée comme raisonnablement exigible au sens de l'art. 83 al. 4 LEI.</w:t>
      </w:r>
    </w:p>
    <w:p>
      <w:r>
        <w:rPr>
          <w:b/>
        </w:rPr>
        <w:t>E. 8</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le SEM ayant établi de manière exacte et complète l'état de fait pertinent (art. 106 al. 1 LAsi) et, dans la mesure où ce grief peut être examiné (art. 49 PA ; cf. ATAF 2014/26 consid. 5), celle-ci n'étant pas inopportune. En conséquence, le recours est rejeté, dans la mesure où il est recevable.</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la demande d'assistance judiciaire totale présentée par l'intéressé à l'appui du recours ayant été admise par décision incidente du (...) 2019 (art. 65 al. 1 PA et anc. 110a al. 1 let. a LAsi), il n'est pas perçu de frais de procédure.</w:t>
      </w:r>
    </w:p>
    <w:p>
      <w:r>
        <w:rPr>
          <w:b/>
        </w:rPr>
        <w:t>E. 10.3</w:t>
      </w:r>
    </w:p>
    <w:p>
      <w:r>
        <w:t>Par ailleurs, Philippe Stern ayant été nommé comme mandataire d'office par dite décision, une indemnité à titre d'honoraires et de débours doit lui être allouée. En l'absence de décompte de prestations, il appartient au Tribunal d'en fixer le montant (art. 14 al. 2 FITAF). Ladite indemnité est ainsi arrêtée à 450 francs, au tarif horaire de 150 francs appliqué dans le cas particulier au mandataire professionnel du recourant ne bénéficiant pas du brevet d'avocat (art. 10 al. 2 FITAF), pour l'activité indispensable qu'il a déployée dans la présente procédure (art. 8 à 11 FITAF, applicables par analogie conformément à l'art. 12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