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D-7244/2006 vom 12. Juni 2008</w:t>
      </w:r>
    </w:p>
    <w:p>
      <w:r>
        <w:t>Bundesverwaltungsgericht, 2008-06-12, FR</w:t>
      </w:r>
    </w:p>
    <w:p>
      <w:r>
        <w:rPr>
          <w:b/>
        </w:rPr>
        <w:t xml:space="preserve">Quelle: </w:t>
      </w:r>
      <w:r>
        <w:t>https://mcp.opencaselaw.ch/entscheid/bvger_D-7244_2006</w:t>
      </w:r>
    </w:p>
    <w:p>
      <w:r>
        <w:t>FR: TAF D-7244/2006 du 12 juin 2008</w:t>
      </w:r>
    </w:p>
    <w:p>
      <w:r>
        <w:t>IT: TAF D-7244/2006 del 12 giugno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L'intéressée a qualité pour recourir (art. 48 al. 1 PA) et son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l'intéressée n'a pas démontré que les exigences requises pour la reconnaissance de la qualité de réfugié et l'octroi de l'asile étaient remplies. Son recours ne contient à cet égard ni arguments ni moyens de preuve susceptibles de remettre en cause le bien fondé de la décision querellée.</w:t>
      </w:r>
    </w:p>
    <w:p>
      <w:r>
        <w:rPr>
          <w:b/>
        </w:rPr>
        <w:t>E. 4.2</w:t>
      </w:r>
    </w:p>
    <w:p>
      <w:r>
        <w:t>S'agissant tout d'abord des problèmes - convocation, interrogatoire et restrictions de vol - qu'elle aurait rencontrés à partir de Q._______ avec son employeur, qu'elle assimile à un représentant de l'État du fait de son statut d'entreprise étatique publique, ils ne sont pas pertinents au regard de l'art. 3 LAsi. En effet, soit ils ne revêtent pas une intensité suffisante permettant de les qualifier de sérieux préjudices au sens de la disposition précitée, soit ils ne sont pas dans un rapport de causalité temporel et matériel suffisamment étroit avec son départ du pays à AG._______. En d'autres termes, ils ne l'ont manifestement pas incitée à quitter rapidement le Congo (Kinshasa) pour éviter d'être exposée à tout autre désagrément du même genre. Au demeurant, les propos qu'elle a tenus à ce sujet ne satisfont pas aux exigences de vraisemblance posées par l'art. 7 LAsi. Il suffit ainsi de relever que si, dans le contexte particulièrement tendu prévalant alors au Congo (Kinshasa), et spécialement dans la capitale, elle avait été réellement soupçonnée d'espionnage en raison de son origine rwandaise, la sanction qui lui aurait été infligée aurait été sans conteste beaucoup plus grave que le simple fait d'être soumise à des restrictions de vol et de devoir rester à son domicile, tout en conservant son emploi.</w:t>
      </w:r>
    </w:p>
    <w:p>
      <w:r>
        <w:rPr>
          <w:b/>
        </w:rPr>
        <w:t>E. 4.3</w:t>
      </w:r>
    </w:p>
    <w:p>
      <w:r>
        <w:t>Quant à ses allégations relatives aux événements survenus le R._______, elles ne constituent que de simples affirmations de sa part, totalement inconsistantes, que rien ne vient étayer. En outre, elles ne satisfont pas non plus aux exigences de l'art. 7 LAsi, vu les invraisemblances qu'elles contiennent. Ces dernières portent notamment sur les circonstances dans lesquelles l'intéressée aurait été arrêtée, celle-ci les décrivant de manière extrêmement sommaire, sans détails ni précisions, ce qui ne correspond manifestement pas à un vécu effectif et réel. Dites invraisemblances portent également sur les circonstances dans lesquelles elle aurait réussi à s'enfuir avec une certaine facilité, suite à l'intervention du ou d'un des soldats de faction, dans la mesure où ce dernier, sans la connaître, sur la seule base de son récit et sans exiger apparemment de contrepartie, l'aurait fait évader au risque de rencontrer lui-même de graves ennuis pour avoir manqué à ses devoirs. Ne sont pas non plus vraisemblables les allégations relatives aux circonstances dans lesquelles elle aurait quitté son pays ainsi que celles dans lesquelles elle aurait été rejointe à T._______ par ses enfants. Il en va de même de ses allégations relatives à l'aide matérielle et financière gracieusement accordée par la personne qui l'aurait aidée à organiser son départ ainsi que de celles relatives aux circonstances dans lesquelles elle aurait gagné l'Europe et la Suisse, en ignorant avec quel document et sous quelle identité elle aurait voyagé, sans avoir rencontré de difficultés lors des contrôles douaniers et en étant totalement démunie de moyens financiers.</w:t>
      </w:r>
    </w:p>
    <w:p>
      <w:r>
        <w:rPr>
          <w:b/>
        </w:rPr>
        <w:t>E. 4.4</w:t>
      </w:r>
    </w:p>
    <w:p>
      <w:r>
        <w:t>L'intéressé a certes fait valoir dans son recours qu'un mandat de recherche avait été lancé contre elle. Elle ne l'a cependant pas produit jusqu'à ce jour, bien qu'elle ait indiqué avoir entrepris des démarches allant dans ce sens. En outre, aucun élément au dossier ne permet de tenir son affirmation pour véridique. Comme relevé ci-dessus, ses motifs d'asile ne satisfont pas en effet aux exigences de vraisemblance de l'art. 7 LAsi. Au demeurant, le simple fait d'avoir été interrogée par son employeur en AH._______ ou d'avoir été emmenée et retenue sur une parcelle par des militaires, pendant une heure environ, et d'avoir réussi à s'échapper grâce à un de ceux-ci précisément, n'est pas suffisant pour faire encourir des recherches, en l'absence de tout profil politique particulier notamment. De même, l'intéressée a soutenu que son origine rwandaise l'exposerait à des préjudices certains en cas de renvoi. Rien ne permet cependant de rendre crédible cette assertion, son récit étant dénué de tout élément concret à ce sujet. A cela s'ajoute qu'elle n'a déposé aucun document susceptible d'attester son origine. Au demeurant, la situation au Congo (Kinshasa) a évolué de manière favorable depuis son départ à AG._______ (cf. dans ce sens JICRA 2004 n° 33 p. 232ss). Dans ces conditions, elle ne saurait craindre tant objectivement que subjectivement une persécution future et non hypothétique, pour ce motif. Par ailleurs, le Tribunal retient que son allégation selon laquelle son compagnon aurait été exécuté pour avoir participé à l'assassinat du président Laurent-Désiré Kabila repose uniquement sur des informations qu'elle aurait obtenues de tiers. Elle n'est donc pas établie à satisfaction, et on ne saurait en tirer quelque conclusion que ce soit. Le Tribunal retient également que les craintes invoquées par l'intéressée que ses enfants soient enrôlés de force comme des soldats à leur retour au pays sont dépourvues de tout fondement concret et doivent être qualifiées de purement hypothétiques. Les documents d'Amnesty International produits à cet effet ne revêtent en effet qu'un caractère général et ne sont donc pas déterminants dans l'analyse de la présente cause.</w:t>
      </w:r>
    </w:p>
    <w:p>
      <w:r>
        <w:rPr>
          <w:b/>
        </w:rPr>
        <w:t>E. 4.5</w:t>
      </w:r>
    </w:p>
    <w:p>
      <w:r>
        <w:t>Finalement, le Tribunal constate que l'intéressée n'a pas fait valoir de motifs par rapport au Rwanda, pays d'origine de sa mère et dont elle se réclame de la nationalité. Elle n'a pas allégué qu'elle était recherchée de quelque manière que ce fût par les autorités rwandaises ou qu'elle pouvait avoir une crainte fondée de subir des persécutions de leur part. Elle n'aurait d'ailleurs jamais rencontré de difficultés avec ces autorités. De surcroît, elle ne serait affiliée à aucun parti et n'aurait exercé aucune activité politique susceptible d'avoir une certaine incidence en la matière. Dans ces conditions, compte tenu du caractère subsidiaire de la protection internationale par rapport à la protection nationale, il lui est loisible et il lui appartient de solliciter, cas échéant, celle du Rwanda. Sous cet angle, le fait qu'elle ne soit jamais allée dans cet État ne revêt aucun caractère décisif.</w:t>
      </w:r>
    </w:p>
    <w:p>
      <w:r>
        <w:rPr>
          <w:b/>
        </w:rPr>
        <w:t>E. 4.6</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(arrêts du Tribunal administratif fédéral D 1020/2008 consid. 6.2 du 3 mars 2008 et D-4753/2006 consid. 5.2 du 23 janvier 2008 ; cf. également dans ce sens JICRA 2006 n° 6 consid. 4.2. p. 54s., JICRA 2001 n° 1 consid. 6a p. 2).</w:t>
      </w:r>
    </w:p>
    <w:p>
      <w:r>
        <w:rPr>
          <w:b/>
        </w:rPr>
        <w:t>E. 6.3</w:t>
      </w:r>
    </w:p>
    <w:p>
      <w:r>
        <w:t>L'intéressée n'ayant pas établi l'existence de sérieux préjudices au sens de l'art. 3 LAsi, elle ne peut se prévaloir de l'art. 5 al. 1 LAsi (principe de non-refoulement). Elle n'a pas non plus établi qu'elle risquait d'être soumise, en cas d'exécution du renvoi vers le Congo (Kinshasa),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ce qui n'est pas le cas en l'espèce. L'exécution du renvoi ne transgresse ainsi aucun engagement de la Suisse relevant du droit international, de sorte qu'elle s'avère licite (art. 44 al. 2 LAsi et art. 83 al. 3 LEtr).</w:t>
      </w:r>
    </w:p>
    <w:p>
      <w:r>
        <w:rPr>
          <w:b/>
        </w:rPr>
        <w:t>E. 6.4</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6.4.1</w:t>
      </w:r>
    </w:p>
    <w:p>
      <w:r>
        <w:t>Le Congo (Kinshasa)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(arrêt du Tribunal administratif fédéral D-334/2008 du 24 janvier 2008 ; cf. également dans ce sens JICRA 2004 n° 33 p. 232ss).</w:t>
      </w:r>
    </w:p>
    <w:p>
      <w:r>
        <w:rPr>
          <w:b/>
        </w:rPr>
        <w:t>E. 6.4.2</w:t>
      </w:r>
    </w:p>
    <w:p>
      <w:r>
        <w:t>En outre, il ne ressort pas du dossier que l'intéressée pourrait être mise sérieusement en danger pour des motifs qui lui seraient propres. Elle n'en a d'ailleurs pas fait valoir. Elle est jeune, diplômée en K._______, elle maîtrise parfaitement le français ainsi que le lingala et dispose de quelques notions de swahili, elle est au bénéfice d'expériences professionnelles appréciables, acquises tant en Suisse qu'à l'étranger, elle n'a pas allégué ni établi qu'elle souffrait de problèmes de santé particuliers pour lesquels elle ne pourrait être soignée dans son pays et qui seraient susceptibles de rendre son renvoi inexécutable, elle n'en a pas signalé concernant ses enfants, et elle a déjà vécu pendant plusieurs années à Kinshasa. A cela s'ajoute qu'elle est mariée depuis AI._______, que son mari, un ressortissant du Congo (Kinshasa) également, dispose d'une formation supérieure et d'expériences professionnelles acquises tant en Suisse qu'à l'étranger, et qu'il a encore de la parenté sur place, en particulier dans la capitale. L'ensemble de ces facteurs devrait ainsi lui permettre de se réinstaller dans son pays avec son époux et ses enfants, sans y rencontrer d'excessives difficultés. Sur ce point, le Tribunal tient à souligner, d'une part, que l'identité de l'intéressée n'est pas établie, cette dernière n'ayant produit aucune pièce d'identité, et d'autre part, que ses motifs d'asile ont été jugés invraisemblables, dans leur ensemble, faute de contenir tout élément susceptible de correspondre à la réalité. Il en va ainsi de même de l'allégation relative à l'absence de tout réseau familial au pays, en particulier à Kinshasa, ce que confirme sans équivoque le rapport d'Ambassade du Z._______. Quant aux enfants de l'intéressée, le Tribunal constate que s'ils sont scolarisés depuis le mois de AJ._______, selon renseignements transmis par l'autorité cantonale dans son rapport du AF._______, et s'ils ne semblent pas rencontrer de difficultés particulières dans le cadre de leurs études, il n'en demeure pas moins qu'ils ne sont pas nés en Suisse, puisqu'ils y sont arrivés à l'âge de AK._______, et qu'ils n'y ont de ce fait pas vécu toute leur enfance. En outre, il ne ressort pas du dossier qu'une intégration dans le système scolaire en vigueur au Congo (Kinshasa) constituerait pour eux un effort insurmontable, d'autant qu'ils ont commencé leur scolarité en Suisse dans la langue maternelle de leur mère, soit en français, langue couramment employée dans l'enseignement dans leur pays d'origine. Par ailleurs, ils sont en bonne santé générale. En outre, leur mère est également en bonne santé et au bénéfice d'une bonne formation. Quant à leur beau-père, il ne présente apparemment pas de problème de santé particulier et jouit d'une formation supérieure. En cas de retour, les enfants ne seront donc pas exposés à une précarité particulière et seront d'autant moins démunis qu'ils pourront s'appuyer comme déjà indiqué sur un réseau social et familial sur place. Dans ces conditions, il y a tout lieu de penser qu'ils pourront mener une existence conforme à la dignité humaine en cas de réinstallation, malgré les difficultés de réintégration qu'ils pourront rencontrer dans un premier temps. Enfin, le Tribunal rappelle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du renvoi (cf. dans ce sens JICRA 2006 n° 13 consid. 3.5. p. 143, JICRA 1998 n° 31 consid. 8c/ff/bbb p. 259s.).</w:t>
      </w:r>
    </w:p>
    <w:p>
      <w:r>
        <w:rPr>
          <w:b/>
        </w:rPr>
        <w:t>E. 6.4.3</w:t>
      </w:r>
    </w:p>
    <w:p>
      <w:r>
        <w:t>Il convient encore de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6.4.4</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6.4.5</w:t>
      </w:r>
    </w:p>
    <w:p>
      <w:r>
        <w:t>En définitive et après pesée de tous les éléments du cas d'espèce, il apparaît que l'exécution du renvoi s'avère raisonnablement exigible pour la recourante et ses enfants.</w:t>
      </w:r>
    </w:p>
    <w:p>
      <w:r>
        <w:rPr>
          <w:b/>
        </w:rPr>
        <w:t>E. 6.5</w:t>
      </w:r>
    </w:p>
    <w:p>
      <w:r>
        <w:t>Par ailleurs, même si l'intéressée a déposé sa demande d'asile il y a plus de sept ans, il ne se justifie pas d'examiner si elle se trouve avec ses enfants dans une situation de détresse personnelle grave au sens de l'art. 14a al. 4bis aLSEE, 44 al. 3-5 aLAsi et 33 aOA 1, un tel examen ne ressortissant plus au Tribunal en la présente procédure. En effet, l'art. 44 al. 3-5 aLAsi a été abrogé et remplacé, avec effet au 1er janvier 2007, par l'art. 14 al. 2 LAsi, qui prévoit qu'une personne séjournant en Suisse depuis au moins cinq ans à compter du dépôt de sa demande d'asile, dont le lieu de séjour a toujours été connu des autorités, et qui fait preuve d'un degré d'intégration poussé, peut se voir octroyer une autorisation de séjour par son canton d'attribution. Le législateur a ainsi conféré aux autorités cantonales, qui doivent toutefois recueillir l'approbation de l'ODM, la compétence de proposer une telle mesure. En conséquence, l'octroi éventuel, par l'autorité cantonale AE._______, d'une autorisation de séjour annuelle de police des étrangers à l'intéressée et ses enfants relève de circonstances qui s'écartent désormais totalement du cadre procédural tel que circonscrit par la demande d'asile déposée le 22 janvier 2001, et sur lesquelles le Tribunal n'a, en l'état, pas d'emprise (circonstances justifiant éventuellement le séjour en Suisse de l'intéressée et de ses enfants en vertu d'un statut accordé par une autre autorité).</w:t>
      </w:r>
    </w:p>
    <w:p>
      <w:r>
        <w:rPr>
          <w:b/>
        </w:rPr>
        <w:t>E. 6.6</w:t>
      </w:r>
    </w:p>
    <w:p>
      <w:r>
        <w:t>L'exécution du renvoi s'avère enfin possible (art. 44 al. 2 LAsi et art. 83 al. 2 LEtr). Il incombe en effet à l'intéressée d'entreprendre toutes les démarches nécessaires pour obtenir les documents lui permettant de retourner, avec ses enfants et son mari, dans son pays (art. 8 al. 4 LAsi).</w:t>
      </w:r>
    </w:p>
    <w:p>
      <w:r>
        <w:rPr>
          <w:b/>
        </w:rPr>
        <w:t>E. 6.7</w:t>
      </w:r>
    </w:p>
    <w:p>
      <w:r>
        <w:t>Il s'ensuit que le recours, en tant qu'il porte sur l'exécution du renvoi, doit être rejeté et le dispositif de la décision entreprise également confirmé sur ce point.</w:t>
      </w:r>
    </w:p>
    <w:p>
      <w:r>
        <w:rPr>
          <w:b/>
        </w:rPr>
        <w:t>E. 7</w:t>
      </w:r>
    </w:p>
    <w:p>
      <w:r>
        <w:t>Cela étant, vu les circonstances particulières de la cause, le présent arrêt est rendu à titre exceptionnel sans frais (art. 63 al. 1 i. f. PA). La demande d'assistance judiciaire partielle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