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D-7228/2025 vom 29. September 2025</w:t>
      </w:r>
    </w:p>
    <w:p>
      <w:r>
        <w:t>Bundesverwaltungsgericht, 2025-09-29, DE</w:t>
      </w:r>
    </w:p>
    <w:p>
      <w:r>
        <w:rPr>
          <w:b/>
        </w:rPr>
        <w:t xml:space="preserve">Quelle: </w:t>
      </w:r>
      <w:r>
        <w:t>https://mcp.opencaselaw.ch/entscheid/bvger_D-7228_2025</w:t>
      </w:r>
    </w:p>
    <w:p>
      <w:r>
        <w:t>FR: TAF D-7228/2025 du 29 septembre 2025</w:t>
      </w:r>
    </w:p>
    <w:p>
      <w:r>
        <w:t>IT: TAF D-7228/2025 del 29 settembre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 Der Beschwerdeführer ist als Verfügungsadressat zur Beschwerdeführung legitimiert (Art. 48 VwVG). Auf die frist- und formgerecht eingereichte Beschwerde ist - unter nachfolgendem Vorbehalt - einzutreten (Art. 108 Abs. 3 AsylG und Art. 52 Abs. 1 VwVG).</w:t>
      </w:r>
    </w:p>
    <w:p>
      <w:r>
        <w:rPr>
          <w:b/>
        </w:rPr>
        <w:t>E. 1.2</w:t>
      </w:r>
    </w:p>
    <w:p>
      <w:r>
        <w:t>Die Rechtsbegehren in der Beschwerde auf Anerkennung der Flüchtlingseigenschaft und der Gewährung von Asyl bilden nicht Gegenstand des angefochtenen Nichteintretensentscheids und damit auch nicht des vorliegenden Verfahrens. Auf die entsprechenden Begehren ist nicht einzutreten. Aus der Begründung des Rechtsmittels des Beschwerdeführers geht - trotz anderslautender Rechtsbegehren in der standardmässig vorgedruckten Formularbeschwerde - letztlich aber eindeutig hervor, dass sich die Laienbeschwerde gegen das Nichteintreten auf sein Asylgesuch und seine Wegweisung nach Italien richtet und der Beschwerdeführer die materielle Behandlung seines Asylgesuchs in der Schweiz beantragt.</w:t>
      </w:r>
    </w:p>
    <w:p>
      <w:r>
        <w:rPr>
          <w:b/>
        </w:rPr>
        <w:t>E. 1.3</w:t>
      </w:r>
    </w:p>
    <w:p>
      <w:r>
        <w:t>Auf den Prozessantrag auf Erteilung der aufschiebenden Wirkung der Beschwerde ist, da dieser eine solche bereits von Gesetzes wegen zukommt und sie von der Vorinstanz nicht entzogen wurde (Art. 55 VwVG), mangels Rechtsschutzinteresses nicht einzutreten. Dasselbe gilt entsprechend für den Antrag auf einen einstweiligen Vollzugsstopp.</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3</w:t>
      </w:r>
    </w:p>
    <w:p>
      <w:r>
        <w:t>Die vorliegende Beschwerde erweist sich - wie nachstehend aufgezeigt - als offensichtlich unbegründet und ist im Verfahren einzelrichterlicher Zuständigkeit mit Zustimmung eines zweiten Richters beziehungsweise einer zweiten Richterin (Art. 111 Bst. e AsylG) und mit summarischer Begründung zu behandeln (Art. 111a Abs. 2 AsylG).</w:t>
      </w:r>
    </w:p>
    <w:p>
      <w:r>
        <w:rPr>
          <w:b/>
        </w:rPr>
        <w:t>E. 4.1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4.2</w:t>
      </w:r>
    </w:p>
    <w:p>
      <w:r>
        <w:t>Die Vorinstanz stellte in der angefochtenen Verfügung zutreffend fest, dass es sich bei Italien, als Mitglied der EU, um einen verfolgungssicheren Drittstaat im Sinne von Art. 6a Abs. 2 Bst. b AsylG handelt. Den vorinstanzlichen Akten ist sodann zu entnehmen, dass der Beschwerdeführer in Italien als Flüchtling anerkannt wurde und die italienischen Behörden seiner Rückübernahme ausdrücklich zustimmten.</w:t>
      </w:r>
    </w:p>
    <w:p>
      <w:r>
        <w:rPr>
          <w:b/>
        </w:rPr>
        <w:t>E. 4.3</w:t>
      </w:r>
    </w:p>
    <w:p>
      <w:r>
        <w:t>Das SEM ist demnach zu Recht in Anwendung von Art. 31a Abs. 1 Bst. a AsylG auf das Asylgesuch nicht eingetreten.</w:t>
      </w:r>
    </w:p>
    <w:p>
      <w:r>
        <w:rPr>
          <w:b/>
        </w:rPr>
        <w:t>E. 5.1</w:t>
      </w:r>
    </w:p>
    <w:p>
      <w:r>
        <w:t>Tritt das SEM auf ein Asylgesuch nicht ein, so verfügt es in der Regel die Wegweisung aus der Schweiz und ordnet den Vollzug an; es berücksichtigt dabei den Grundsatz der Einheit der Familie (Art. 44 AsylG).</w:t>
      </w:r>
    </w:p>
    <w:p>
      <w:r>
        <w:rPr>
          <w:b/>
        </w:rPr>
        <w:t>E. 5.2</w:t>
      </w:r>
    </w:p>
    <w:p>
      <w:r>
        <w:t>Der Beschwerdeführer verfügt in der Schweiz weder über eine ausländerrechtliche Aufenthaltsbewilligung noch - wie nachfolgend dargelegt - über einen Anspruch auf Erteilung einer solchen. Soweit nicht das Gesetz oder das Freizügigkeitsabkommen (FZA, SR 0.142.112.681) einen Anspruch auf Erteilung einer Aufenthaltsbewilligung vermittelt, kommt als Anspruchsgrundlage Art. 8 EMRK in Betracht (vgl. BVGE 2013/37 E. 4.4; Entscheidungen und Mitteilungen der Schweizerischen Asylrekurskommission [EMARK] 2001 Nr. 21 E. 8a und b sowie E. 9). Vorliegend ist - übereinstimmend mit der Vorinstanz - festzustellen, dass sich der Beschwerdeführer hinsichtlich seiner mit ihm in die Schweiz eingereisten Eltern und Geschwister offensichtlich nicht auf Art. 8 EMRK berufen kann, da diese nicht zu seiner Kernfamilie gehören (vgl. BGE 147 I 268 E. 1.2.3 m.w.H.) und zudem kein besonderes Abhängigkeitsverhältnis ersichtlich ist. Darüber hinaus sind die Verfahren der Familienmitglieder noch hängig, womit diese derzeit nicht über das für einen Anspruch aus Art. 8 EMRK erforderliche gefestigte Aufenthaltsrecht verfügen. Die Wegweisung wurde demnach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Beweis möglich ist, und andernfalls wenigstens glaubhaft zu machen (vgl. BVGE 2011/24 E. 10.2 m.w.H.).</w:t>
      </w:r>
    </w:p>
    <w:p>
      <w:r>
        <w:rPr>
          <w:b/>
        </w:rPr>
        <w:t>E. 6.2.1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w:t>
      </w:r>
    </w:p>
    <w:p>
      <w:r>
        <w:rPr>
          <w:b/>
        </w:rPr>
        <w:t>E. 6.2.2</w:t>
      </w:r>
    </w:p>
    <w:p>
      <w:r>
        <w:t>Das Gericht geht in konstanter Rechtsprechung davon aus, dass Italien als Signatarstaat der EMRK, der FoK und der FK sowie des Zusatzprotokolls des FK vom 31. Januar 1967 (SR 0.142.301) seinen entsprechenden völkerrechtlichen Verpflichtungen nachkommt (statt vieler Urteil des BVGer E-1307/2025 vom 21. März 2025 E. 7.2.2). Angesichts der Tatsache, dass der Beschwerdeführer in Italien einen Schutzstatus als anerkannter Flüchtling hat, ist nicht von einer asylrechtlich erheblichen Gefährdung auszugehen. Den Akten sind keine Hinweise auf eine Verletzung des in Art. 5 AsylG verankerten Prinzips des flüchtlingsrechtlichen Non-Refoulement zu entnehmen.</w:t>
      </w:r>
    </w:p>
    <w:p>
      <w:r>
        <w:rPr>
          <w:b/>
        </w:rPr>
        <w:t>E. 6.2.3</w:t>
      </w:r>
    </w:p>
    <w:p>
      <w:r>
        <w:t>Anerkannte Flüchtlinge sind italienischen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können - auch wenn dazu grössere Bemühungen erforderlich sein könnten als etwa in der Schweiz - direkt bei den zuständigen Behörden eingefordert werden, falls notwendig auf dem Rechtsweg. Nicht zuletzt ist Italien auch an die Qualifikationsrichtlinie gebunden. Von Interesse sind diesbezüglich insbesondere die Regeln betreffend den Zugang zu Beschäftigung (Art. 26), zu Bildung (Art. 27), zu Sozialhilfeleistungen (Art. 29), zu Wohnraum (Art. 32) und zu medizinischer Versorgung (Art. 30) (vgl. auch Urteile des BVGer E-1307/2025 vom 21. März 2025 E. 7.2.3; D-5448/2024 vom 24. September 2024 E. 8.1.3). Es besteht vorliegend kein «real risk», dass Italien dem Beschwerdeführer die Minimalgarantien der Qualifikationsrichtlinie verweigern würde. Selbst wenn der Beschwerdeführer in Italien tatsächlich zwischenzeitlich Probleme bezüglich Wohnraum und Erhalt von Sozialhilfeleistungen gehabt haben sollte, ist nicht davon auszugehen, dass Italien anerkannten Flüchtlingen systematisch die ihnen gemäss obengenannter Richtlinie zustehenden minimalen Lebensbedingungen vorenthalten würde. Es kann vom Beschwerdeführer erwartet werden, sich bei einer allfälligen vorübergehenden Einschränkung nötigenfalls an die italienischen Behörden zu wenden und die ihm zustehende Unterstützung auf dem Rechtsweg einzufordern.</w:t>
      </w:r>
    </w:p>
    <w:p>
      <w:r>
        <w:rPr>
          <w:b/>
        </w:rPr>
        <w:t>E. 6.2.4</w:t>
      </w:r>
    </w:p>
    <w:p>
      <w:r>
        <w:t>Der Vollzug der Wegweisung erweist sich insgesamt als zulässig.</w:t>
      </w:r>
    </w:p>
    <w:p>
      <w:r>
        <w:rPr>
          <w:b/>
        </w:rPr>
        <w:t>E. 6.3.1</w:t>
      </w:r>
    </w:p>
    <w:p>
      <w:r>
        <w:t>Gestützt auf Art. 83 Abs. 5 AIG besteht ferner die Vermutung, dass eine Wegweisung in einen EU- oder EFTA-Staat in der Regel zumutbar ist (vgl. Anhang 2 der Verordnung über den Vollzug der Weg- und Ausweisung sowie der Landesverweisung von ausländischen Personen vom 11. August 1999 [VVWAL, SR 142.281]). Der Bundesrat ist auf seine diesbezügliche Einschätzung, welche periodisch zu überprüfen ist (vgl. Art. 83 Abs. 5bis AIG), bisher nicht zurückgekommen.</w:t>
      </w:r>
    </w:p>
    <w:p>
      <w:r>
        <w:rPr>
          <w:b/>
        </w:rPr>
        <w:t>E. 6.3.2</w:t>
      </w:r>
    </w:p>
    <w:p>
      <w:r>
        <w:t>Soweit der Beschwerdeführer geltend macht, in Italien seien seine Lebensumstände äusserst unsicher und instabil gewesen, er habe keine feste Unterkunft gehabt, keine Unterstützung von staatlichen Stellen erhalten, keinen Zugang zu medizinsicher Versorgung gehabt und keine Arbeit gefunden, hat die Vorinstanz zutreffend auf die sich aus der Qualifikationsrichtlinie ergebenden Verpflichtungen Italiens (vgl. E. 6.2.3) hingewiesen. Es ist dem Beschwerdeführer - entgegen seiner Einwände - zuzumuten, sich bei Unterstützungsbedarf an die dortigen Behörden zu wenden und die erforderliche Hilfe nötigenfalls auf dem Rechtsweg einzufordern. Mit seinen pauschalen Vorbringen zu seinen schlechten Lebensumständen in Italien hat der Beschwerdeführer keine konkreten Hinweise für die Annahme dargetan, dieser Drittstaat würde ihm trotz Gewährung des Flüchtlingsstatus dauerhaft die ihm gemäss diesen Richtlinien zustehenden minimalen Lebensbedingungen vorenthalten. Seine Vorbringen vermögen die hohen Anforderungen an eine konkrete Gefährdung nicht zu erfüllen und es gelingt ihm nicht, die Legalvermutung umzustossen. Zudem sind auch keine gesundheitlichen Wegweisungsvollzugshindernisse ersichtlich, zumal der Beschwerdeführer beschwerdeweise keine eigenen gesundheitlichen Probleme geltend macht, sondern nur den (...) seiner Mutter und den (...) seines Vaters.</w:t>
      </w:r>
    </w:p>
    <w:p>
      <w:r>
        <w:rPr>
          <w:b/>
        </w:rPr>
        <w:t>E. 6.3.3</w:t>
      </w:r>
    </w:p>
    <w:p>
      <w:r>
        <w:t>Somit lassen weder die allgemeine Situation in Italien noch individuelle Gründe auf eine konkrete Gefährdung des Beschwerdeführers im Falle seiner Rückkehr dorthin schliessen. Der Vollzug der Wegweisung erweist sich als zumutbar.</w:t>
      </w:r>
    </w:p>
    <w:p>
      <w:r>
        <w:rPr>
          <w:b/>
        </w:rPr>
        <w:t>E. 6.4</w:t>
      </w:r>
    </w:p>
    <w:p>
      <w:r>
        <w:t>Der Vollzug der Wegweisung ist schliesslich als möglich zu erachten (Art. 83 Abs. 2 AIG), zumal der Beschwerdeführer in Italien als Flüchtling anerkannt ist und die italienischen Behörden seiner Rückübernahme ausdrücklich zugestimmt haben.</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Die Beschwerde ist abzuweisen, soweit darauf einzutreten ist.</w:t>
      </w:r>
    </w:p>
    <w:p>
      <w:r>
        <w:rPr>
          <w:b/>
        </w:rPr>
        <w:t>E. 8.1</w:t>
      </w:r>
    </w:p>
    <w:p>
      <w:r>
        <w:t>Mit vorliegendem Direktentscheid wird das Gesuch um Verzicht auf das Erheben eines Kostenvorschusses gegenstandslos.</w:t>
      </w:r>
    </w:p>
    <w:p>
      <w:r>
        <w:rPr>
          <w:b/>
        </w:rPr>
        <w:t>E. 8.2</w:t>
      </w:r>
    </w:p>
    <w:p>
      <w:r>
        <w:t>Die Gesuche um Gewährung der unentgeltlichen Prozessführung und Beiordnung eines amtlichen Rechtsbeistandes sind aufgrund der festgestellten Aussichtslosigkeit der Beschwerde - unabhängig vom Vorliegen einer allfälligen prozessualen Bedürftigkeit - abzuweisen. Bei diesem Ausgang des Verfahrens sind die Kosten dem Beschwerdeführer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