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D-7221/2010 vom 8. April 2011</w:t>
      </w:r>
    </w:p>
    <w:p>
      <w:r>
        <w:t>Bundesverwaltungsgericht, 2011-04-08, DE</w:t>
      </w:r>
    </w:p>
    <w:p>
      <w:r>
        <w:rPr>
          <w:b/>
        </w:rPr>
        <w:t xml:space="preserve">Quelle: </w:t>
      </w:r>
      <w:r>
        <w:t>https://mcp.opencaselaw.ch/entscheid/bvger_D-7221_2010</w:t>
      </w:r>
    </w:p>
    <w:p>
      <w:r>
        <w:t>FR: TAF D-7221/2010 du 8 avril 2011</w:t>
      </w:r>
    </w:p>
    <w:p>
      <w:r>
        <w:t>IT: TAF D-7221/2010 del 8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c Ziff. 1 und Bst. d Ziff. 1 des Bundesgerichtsgesetzes vom 17. Juni 2005 [BGG, SR 173.110]).</w:t>
      </w:r>
    </w:p>
    <w:p>
      <w:r>
        <w:rPr>
          <w:b/>
        </w:rPr>
        <w:t>E. 1.2</w:t>
      </w:r>
    </w:p>
    <w:p>
      <w:r>
        <w:t>Der genaue Zeitpunkt der Eröffnung der angefochtenen Verfügung steht mangels Leserlichkeit des Poststempels auf dem Rückschein der srilankischen Post nicht fest. Der Beschwerdeführenden selbst geben in der Beschwerdeschrift an, ein erster Zustellungsversuch am 2. September 2010 sei erfolglos verlaufen, da die Familie aus Angst nicht mehr an der angeschriebenen Adresse wohne. Sie hätten die Verfügung am 15. September 2010 entgegengenommen. Die Beschwerde ging gemäss Eingangsstempel der Botschaft bei dieser am 30. September 2010 ein und wurde mit Begleitschreiben vom 1. Oktober 2010 ans Bundesverwaltungsgericht weitergeleitet, wo sie am 7. Oktober 2010 eintraf. Da die Verfügung gemäss Rückschein am 1. September 2010 bei der srilankischen Post eintraf, ist von der Rechtzeitigkeit der Beschwerdeeinreichung auszugehen.</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1VwVG). Auf die frist- und formgerecht eingereichte Beschwerde (Art. 108 Abs. 1 AsylG; Art. 105 AsylG i.V.m. Art. 37 VGG und Art. 52 VwVG)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4.2</w:t>
      </w:r>
    </w:p>
    <w:p>
      <w:r>
        <w:t>Im vorliegenden Fall verzichtete die Schweizer Botschaft in Colombo auf eine Befragung der Be­schwerdeführenden zu deren Asylgesuch. Das BFM begründete in seiner Verfügung vom 24. August 2010 den Verzicht auf eine Befragung durch die Botschaft mit man­gelnden personellen Ressourcen, also einer Überlastung und hielt fest, der Beschwerdeführer habe es unterlassen, im Rahmen der Gewährung des rechtlichen Gehörs Einwände gegen den Verzicht auf eine Anhörung von sich und seiner Ehefrau zu erheben. Die Botschaft hatte den Beschwerdeführer hingegen zweimal mittels eines individualisierten Schreibens zur weiteren Konkretisierung seiner Asylgründe aufgefordert und in den besagten Schreiben auch die Erwar­tung signalisiert, dass detaillierte Informationen zu den Ausreisegründen zu liefern seien. Der Beschwerdeführer verzichtete in seiner am 27. November 2007 bei der Botschaft eingegangenen Eingabe auf ein kommentierendes Begleitschreiben zu den eingereichten Bestätigungsschreiben Dritter (vgl. Sachverhalt Bst. C). Mit Schreiben vom 1. April 2010 teilte das BFM dem Beschwerdeführer mit, aufgrund der Aktenlage betrachte es den Sachverhalt als erstellt und deshalb eine Anhörung in der Botschaft als nicht erforderlich. Ausserdem gab das Bundesamt den Beschwerdeführenden die Gelegenheit, allfällige neue Asylgründe seit der Einreichung des Asylgesuchs vor zweieinhalb Jahren vorzubringen. Das Schreiben enthält zudem eine summarisch begründete Ankündigung, in Bälde einen negativen Entscheid treffen zu wollen, und gewährt den Beschwerdeführenden dazu sowie zum Verzicht auf eine Botschaftsbefragung das rechtliche Gehör. Vorliegend erhielten die Be­schwerdeführenden somit mehrmals die Möglichkeit, ihre Asylgründe darzulegen, zu aktualisieren und mithin bei der Erhebung und Ergänzung des rechtserheblichen Sachverhaltes mitzuwirken, wovon sie insbesondere mit den Eingaben vom 27. November 2007 und vom 16. Mai 2010 Gebrauch machten. Die genannten Eingaben der Beschwerdeführenden enthalten denn auch hinreichend konkrete Informationen zum für das Asylgesuch rechtserheblichen Sachverhalt, so dass dieser beziehungsweise die Gefährdungssituation der Beschwerdeführenden seitens des BFM ohne Botschaftsanhörung als erstellt betrachtet und abschliessend beurteilt werden konnte.</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Für die Erteilung der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Der Beschwerdeführer begründete sein Asylgesuch im Rahmen des erstinstanzlichen Verfahrens zunächst damit, dass nach seinem Austritt aus der TELO 1998 Unbekannte auf ihn geschossen und ihn an der Hand verletzt hätten. In den Jahren 2006 und 2007 sei er von Unbekannten sowie von der Polizei und Sicherheitskräften bedroht worden. Unbekannte hätten auch seine Frau und sein Kind tätlich angegriffen und bedroht. Später machte er geltend, er sei im Februar 2009 unter dem Verdacht, die LTTE unterstützt zu haben, festgenommen worden und bis am 1. September 2009 inhaftiert gewesen.</w:t>
      </w:r>
    </w:p>
    <w:p>
      <w:r>
        <w:rPr>
          <w:b/>
        </w:rPr>
        <w:t>E. 6.2</w:t>
      </w:r>
    </w:p>
    <w:p>
      <w:r>
        <w:t>Einleitend ist festzuhalten, dass die geltend gemachte Verletzung des Beschwerdeführers im Jahre 1998 zufolge von Schüssen durch Unbekannte zeitlich zu weit zurückliegt, um noch als unmittelbarer Anlass seines im Jahre 2007 gestellten Asylgesuchs gelten zu können. Dieses Vorbringen vermag bereits mangels eines hinreichend engen zeitlichen Zusammenhangs zwischen Verfolgungsvorbringen und Zeitpunkt des Asylantrages keine Asylrelevanz zu entfalten. Zu den im schriftlichen Asylgesuch geltend gemachten Drohungen durch Polizei- und Sicherheitskräfte sowie durch Unbekannte aufgrund der früheren Mitgliedschaft des Beschwerdeführers bei der TELO (1984 bis 1998) ist festzuhalten, dass diese trotz mehrmaliger schriftlicher Aufforderung in keiner Weise substanziiert wurden. Weshalb die srilankischen Sicherheitskräfte erst nach Beendigung einer 15-jährigen Tätigkeit des Beschwerdeführers für die TELO ein Interesse an seiner Person entwickelt haben sollten, ist zudem nicht nachvollziehbar. Bezüglich den geltend gemachten Übergriffen und Drohungen Unbekannter gegen die Beschwerdeführenden ist festzuhalten, dass Identität und Herkunft der Täter im Dunkeln liegen, weshalb bereits aus diesem Grunde eine Verfolgung der Beschwerdeführenden im Sin­ne von Art. 3 AsylG mangels eines ersichtlichen asylrechtlichen Verfol­gungsmotivs der Urheber zu verneinen ist. Ausserdem ist davon auszugehen, dass es den unbekannten Besuchern ebenso wie den Sicherheitskräften mit grosser Wahrscheinlichkeit ohne Weiteres möglich gewesen wäre, der Beschwerdeführenden habhaft zu werden, falls sie tatsächlich ein wie auch immer geartetes Interesse an deren Person gehabt hätten. Den vorgebrachten Belästigungen - deren Glaubhaftigkeit vorausgesetzt - kommt auch mangels hinreichender Intensität ihres Eingriffscharakters keine asyl- beziehungsweise einreisebeachtliche Qualität zu. Hinsichtlich der geltend gemachten Übergriffe und Drohungen im Zusammenhang mit der früheren Mitgliedschaft des Beschwerdeführers bei der TELO sind daher keine nachvollziehbaren Gründe ersichtlich, weshalb die Beschwerdeführenden wegen der im heutigen Zeitpunkt mehr als 12 Jahre zurückliegenden Aktivitäten des Beschwerdeführers aktuell noch Verfolgungshandlungen seitens des srilankischen Staates oder privater Dritter zu gewärtigen haben sollten.</w:t>
      </w:r>
    </w:p>
    <w:p>
      <w:r>
        <w:rPr>
          <w:b/>
        </w:rPr>
        <w:t>E. 6.3</w:t>
      </w:r>
    </w:p>
    <w:p>
      <w:r>
        <w:t>In seiner Eingabe vom 16. Mai 2009 machte der Beschwerdeführer geltend, er sei im Februar 2009 unter dem Verdacht, die LTTE unterstützt zu haben, in Anwendung der Emergency Regulations (ER) festgenommen worden und bis zu seiner Freilassung am 1. September 2009 inhaftiert gewesen. Hinsichtlich dieses Vorbringens hat die Vorinstanz in ihrer Verfügung zutreffend festgestellt, die Verhaftung sei in die abschliessende Kriegsphase gefallen, in welcher die Sicherheitsbehörden alles daran gesetzt hätten, potentielle LTTE-Kämpfer aufzuspüren. Die Glaubhaftigkeit der Inhaftierung unterstellt - deren Dauer steht aufgrund der widersprüchlichen Beweismittel nicht abschliessend fest (gemäss IKRK-Bestätigung ca. sieben Monate, drei Monate gemäss Haftbefehl, vgl. A8/22 S. 8 f. sowie Sachverhalt Bst. H) - finden sich in den Akten keine Hinweise auf eine Verurteilung des Beschwerdeführers, auf bei seiner Freilassung verhängte Auflagen oder auf eine weitere Festnahme. Daraus ist zu schliessen, dass sich der Verdacht auf eine Unterstützung der LTTE durch den Beschwerdeführer nicht erhärtet hat; dieser hat im Übrigen selbst versichert, in keine regierungsfeindlichen Aktivitäten involviert gewesen zu sein (vgl. Sachverhalt Bst. H). Allein der Umstand, dass eine Person wegen eines sich als unbegründet erweisenden Verdachts zu Unrecht inhaftiert wurde, vermag keine objektive Furcht vor zukünftiger Verfolgung zu begründen und hat daher weder asylrechtliche Bedeutung, noch vermag er eine Einreisebewilligung zu rechtfertigen. Die Asylgewährung hat nicht zum Zweck, Opfer jeglichen Unrechts für erlittene Unbill zu "entschädigen" (vgl. auch Walter Kälin, Grundriss des Asylverfahrens, Basel/Frankfurt a. M. 1990, S. 135 ff.), sondern soll denjenigen gewährt werden, die im Zeitpunkt des Entscheides des Schutzes durch einen ausländischen Staat bedürfen.</w:t>
      </w:r>
    </w:p>
    <w:p>
      <w:r>
        <w:rPr>
          <w:b/>
        </w:rPr>
        <w:t>E. 6.4</w:t>
      </w:r>
    </w:p>
    <w:p>
      <w:r>
        <w:t>Weder in der Eingabe vom 16. Mai 2010 noch in der Beschwerde vom 20. September 2010 werden weitere konkrete, die Familie des Beschwerdeführers betreffende Vorfälle oder Behelligungen seit dessen Freilassung im September 2009 geltend gemacht. Die Ausführungen auf Beschwerdeebene erschöpfen sich grösstenteils in allgemeinen Aussagen zu Menschenrechtsverletzungen an der tamilischen Bevölkerung in Sri Lanka, von denen in abstrakter Weise eine eigene Gefährdung abgeleitet wird (vgl. Sachverhalt Bst. H und J). Solche allgemeinen Aussagen ohne persönlichen Bezug zu den Beschwerdeführenden vermögen keinen Anspruch auf Erteilung einer Einreisebewilligung in die Schweiz zu begründen. Seit dem Kriegsende im Mai 2009 mit der vernichtenden militärischen Niederlage der LTTE hat sich die Sicherheitslage zudem im ganzen Lande allmählich verbessert. Der Beschwerdeführer weist ausserdem kein politisches Profil auf, aufgrund dessen allenfalls geschlossen werden könnte, es bestehe für ihn aktuell die Gefahr, seitens der srilankischen Sicherheitsbehörden behelligt zu werden. Auch die Tatsache, dass die Beschwerdeführenden laut der Adressangabe in der Beschwerdeschrift vom 20. September 2010 nach wie vor am selben Wohnort leben wie im Zeitpunkt der Stellung des Asylantrags im Oktober 2007, deutet darauf hin, dass aktuell keine konkreten Hinweise bestehen, welche die Annahme rechtfertigen würden, die Beschwerdeführenden könnten mit erheblicher Wahrscheinlichkeit und in absehbarer Zukunft einer Verfolgung im Sinne von Art. 3 AsylG ausgesetzt sein.</w:t>
      </w:r>
    </w:p>
    <w:p>
      <w:r>
        <w:rPr>
          <w:b/>
        </w:rPr>
        <w:t>E. 6.5</w:t>
      </w:r>
    </w:p>
    <w:p>
      <w:r>
        <w:t>Zusammenfassend ist deshalb festzustellen, dass es den Be­schwerdeführenden nicht gelungen ist, eine Verfolgung im Sinne von Art. 3 AsylG glaubhaft zu machen. Es erübrigt sich daher, auf die eingereichten Beweismittel näher einzugehen, da diese keine Erkenntnisse zu vermitteln vermögen, welche geeignet wären, die Einschätzung des BFM entscheidend zu relativieren. Die Vorinstanz hat demnach den Beschwerdeführenden im Ergebnis zu Recht die Ein­reise in die Schweiz verweigert beziehungsweise deren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den Beschwerdeführenden aufzuerlegen (Art. 63 Abs. 1 VwVG). Aus verwaltungsökonomischen Gründen und in Anwendung von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