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D-7206/2010 vom 29. August 2011</w:t>
      </w:r>
    </w:p>
    <w:p>
      <w:r>
        <w:t>Bundesverwaltungsgericht, 2011-08-29, FR</w:t>
      </w:r>
    </w:p>
    <w:p>
      <w:r>
        <w:rPr>
          <w:b/>
        </w:rPr>
        <w:t xml:space="preserve">Quelle: </w:t>
      </w:r>
      <w:r>
        <w:t>https://mcp.opencaselaw.ch/entscheid/bvger_D-7206_2010</w:t>
      </w:r>
    </w:p>
    <w:p>
      <w:r>
        <w:t>FR: TAF D-7206/2010 du 29 août 2011</w:t>
      </w:r>
    </w:p>
    <w:p>
      <w:r>
        <w:t>IT: TAF D-7206/2010 del 29 agosto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al. 1 PA). Présenté dans la forme (art. 52 PA) et dans les délais (art. 108 al. 1 LAsi)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(cf. JICRA 2004 n° 1 consid. 6a p. 9, JICRA 1994 n° 24 p. 171ss et JICRA 1993 n° 11 p. 67ss).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JICRA 2005 n° 21 consid. 7 p. 193, JICRA 2004 n° 1 consid. 6a p. 9, JICRA 1993 n° 21 p. 134ss et JICRA 1993 n° 11 p. 67ss ; Minh Son Nguyen, Droit public des étrangers : présence, activité économique et sta­tut politique, Berne 2003, p. 447ss ; Mario Gattiker, La procédure d'asile et de renvoi, Berne 1999, p. 69 s. ; Alberto Achermann / Chris­tina Hausammann, Les notions d'asile et de réfugié en droit suisse, in : Wal­ter Kälin [éd.], Droit des réfugiés, enseignement de 3ème cycle de droit 1990, Fribourg 1991, p. 23ss, spéc. 44 ; Alberto Achermann / Christina Hausammann, Handbuch des Asylrechts, 2ème éd., Berne/Stuttgart 1991, p. 108ss ; Walter Kälin, Grundriss des Asylver­fahrens, Bâle/Francfort-sur-le-Main 1990, p. 126 et 143ss ; Samuel We­renfels, Der Begriff des Flüchtlings im schweizerischen Asylrecht, Berne 1987, p. 287ss).</w:t>
      </w:r>
    </w:p>
    <w:p>
      <w:r>
        <w:rPr>
          <w:b/>
        </w:rPr>
        <w:t>E. 3.1.2</w:t>
      </w:r>
    </w:p>
    <w:p>
      <w:r>
        <w:t>Les préjudices infligés par des tierces personnes ne revêtent un ca­ractère déterminant pour la reconnaissance de la qualité de réfugié que si l'Etat n'accorde pas la protection nécessaire, comme il en a la capacité et l'obligation.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JICRA 2006 n° 18 p. 181 ss, en particulier consid. 10.3.2).</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 jurisprudence du Tribunal, le caractère tardif d'éléments tus lors de l'audition sommaire au centre d'enregistrement, mais invoqués plus tard lors de l'audition sur les motifs d'asile, peut être re­tenu pour mettre en doute la vraisemblance des motifs d'asile allégués (cf. arrêt du Tribunal administratif fédéral D-2518/2007 du 14 avril 2010 consid. 4.2). Ce principe vaut a fortiori pour des allégués présentés unique­ment au stade du recours.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ibidem ; cf. aussi à ce sujet arrêt du Tribunal administratif fédéral D-2322/2009 du 7 juillet 2009 consid. 5.4).</w:t>
      </w:r>
    </w:p>
    <w:p>
      <w:r>
        <w:rPr>
          <w:b/>
        </w:rPr>
        <w:t>E. 4.1</w:t>
      </w:r>
    </w:p>
    <w:p>
      <w:r>
        <w:t>En l'espèce, l'intéressé invoque des motifs en lien avec son séjour au Kosovo en (...), à savoir des actes de persécution exercés à son encontre par des Albanais, ainsi que des ris­ques de mort en rapport avec une faida lancée contre lui. Or force est de constater que le recourant, comme les autres membres de sa famille, n'est pas retourné au Kosovo en (...).</w:t>
      </w:r>
    </w:p>
    <w:p>
      <w:r>
        <w:rPr>
          <w:b/>
        </w:rPr>
        <w:t>E. 4.1.1</w:t>
      </w:r>
    </w:p>
    <w:p>
      <w:r>
        <w:t>En effet, selon les propos de J._______, chez qui A._______ et sa famille se seraient réfugiés en (...), ceux-ci n'auraient jamais vécu chez lui, lui-même ne les ayant pas revus depuis leur départ du pays en (...) (cf. rapport de l'Ambassade suisse au Ko­sovo du 4 mai 2010). En revanche, J._______, au moment de ses déclara­tions au représentant de l'Ambassade le 29 avril 2010, aurait toujours été en contact téléphonique avec sa soeur, B._______, et il aurait appris que la famille (...) se serait rendue directement en Suisse de­puis l'Allemagne en (...). Au vu de ces informations, délivrées par le propre frère de l'ex-femme de l'intéressé, la réalité du retour de la famillle (...) auprès de leurs proches est douteuse, ce d'autant plus qu'aucun élément du dossier ne pourrait laisser penser que J._______ aurait eu un quelconque inté­rêt à mentir à ce propos.</w:t>
      </w:r>
    </w:p>
    <w:p>
      <w:r>
        <w:rPr>
          <w:b/>
        </w:rPr>
        <w:t>E. 4.1.2</w:t>
      </w:r>
    </w:p>
    <w:p>
      <w:r>
        <w:t>Cette constat est renforcé par le fait que le recourant a été sur­pris à G._______ au volant d'une voiture immatriculée en Allemagne le (...), soit quelques jours après l'entrée en Suisse de la fa­mille le (...), un ticket de caisse allemand du (...) ayant par ailleurs été retrouvé dans le véhicule. Cet élé­ment ne concorde manifestement pas avec les circonstances de l'arri­vée en Suisse avancées par A._______ et les autres membres de la famille interrogés, selon lesquelles ils auraient voyagé dans le véhicule des passeurs qui les accompagnaient. En outre, les explications données par les membres de la famille interrogés à ce su­jet, plus particulièrement celles de l'intéressé, ne convainquent pas. Il apparaît en effet invraisemblable qu'une fois la fa­mille arrivée en Suisse, le frère du recourant ait pris l'initiative d'apporter à A._______ sa propre voiture depuis l'Allemagne, afin de permettre à ce der­nier de se déplacer en Suisse, le frère en question habitant de surcroît au nord de l'Allemagne (O._______, à proximité de I._______), selon les do­cuments retrouvés dans la voiture (permis de circulation du véhicule). En tenant compte des affirmations de J._______, il semble plus pro­bable que la famille (...) a emprunté le véhicule du frère du recou­rant pour se rendre en Suisse.</w:t>
      </w:r>
    </w:p>
    <w:p>
      <w:r>
        <w:rPr>
          <w:b/>
        </w:rPr>
        <w:t>E. 4.1.3</w:t>
      </w:r>
    </w:p>
    <w:p>
      <w:r>
        <w:t>En outre, les déclarations des membres de la famille entendus au sujet du voyage qu'ils auraient effectué depuis le Kosovo confortent l'impression se­lon laquelle ils ne l'ont pas fait. Les différents récits présentés sont en effet pauvres et dé­nués de détails. Ainsi, la description des conducteurs du fourgon ou celle du parcours emprunté est indigente (cf. procès-verbal de l'audition de A._______ du 9 décembre 2004, p. 7 et 8 ; procès verbal de l'audition de B._______ du 9 décembre 2004, p. 6 et 7 ; procès-verbal de l'audition de D._______ du 9 décembre 2004, p. 3 et 4 ; procès-verbal de l'audition de C._______ du 9 décembre 2004, p. 4). Par ailleurs, les récits divergent les uns par rapport aux autres, bien qu'ils sem­blent entendus sur certains points. Ainsi, les conducteurs du fourgon par­laient tantôt uniquement le serbe (cf. procès-verbal de l'audition de A._______ du 9 décembre 2004, p. 8), tantôt le gabel, l'allemand et l'albanais (cf. procès-verbal de l'audition de B._______ du 9 décembre 2004, p. 6). L'arrière du véhicule, où les requérants auraient pris place, ne dispo­sait pas de sièges selon l'intéressé (cf. procès-verbal de l'audition de A._______ du 9 décembre 2004, p. 7), alors que selon d'autres membres de la famille, ils étaient bien assis sur des sièges (cf. procès-verbal de l'audi­tion de D._______ du 9 décembre 2004, p. 4 ; procès-verbal de l'audi­tion de C._______ du 9 décembre 2004, p. 4). A._______ aurait effectué se­lon lui l'intégralité du trajet à l'arrière, en compagnie du reste de la famille (cf. procès-verbal de l'audition de A._______ du 9 décembre 2004, p. 8), tan­dis que d'après son ex-femme, il se serait parfois installé à l'avant avec les conducteurs (cf. procès-verbal de l'audition de B._______ du 9 décembre 2004, p. 6). Le recourant lui-même s'est contredit de ma­nière flagrante, affirmant dans un premier temps avoir parlé avec les conducteurs pendant le trajet pour les tenir en forme (cf. procès verbal de l'audition de A._______ du 9 décembre 2004, p. 7, réponse ad question n° 58), avant de dire peu après ne pas avoir parlé avec eux en raison du fait qu'ils ne parlaient que le serbe (cf. ibidem, p. 8, réponse ad question n° 61). L'indigence des propos et les divergences constatées permettent ainsi également de tenir pour invraisemblables les circonstances telles que rapportées de l'arri­vée en Suisse du recourant et de sa famille.</w:t>
      </w:r>
    </w:p>
    <w:p>
      <w:r>
        <w:rPr>
          <w:b/>
        </w:rPr>
        <w:t>E. 4.2</w:t>
      </w:r>
    </w:p>
    <w:p>
      <w:r>
        <w:t>Au vu de ce qui précède, les actes de discrimination prétendument subis au Kosovo de la part de la communauté albanaise, dont l'intéressé s'est plaint, apparaissent clairement invraisemblables. Quant aux motifs relatifs au risque de ven­geance privée suite aux meurtres prétendument commis par son oncle, ils ne sont pas non plus crédibles. Au demeurant, les explications fournies à ce sujet sont confuses, le recourant se montrant notamment incohérent à propos des contacts entretenus avec l'oncle en question (cf. procès-verbal de l'audition de A._______ du 9 décembre 2004, p. 5 et 6). En outre, les motifs ont été présentés de manière tardive, à savoir lors de l'audition sur les motifs, sans que les raisons données pour expliquer un tel retard puissent être considérées comme excusables, au vu de la jurisprudence pré­citée. Ainsi, les motifs d'asile liés au risque de faida doivent aussi être considérés comme invraisemblables.</w:t>
      </w:r>
    </w:p>
    <w:p>
      <w:r>
        <w:rPr>
          <w:b/>
        </w:rPr>
        <w:t>E. 4.3</w:t>
      </w:r>
    </w:p>
    <w:p>
      <w:r>
        <w:t>En outre, indépendamment de la question de leur vraisem­blance, les motifs avancés ne sont pas pertinents en matière d'asile.</w:t>
      </w:r>
    </w:p>
    <w:p>
      <w:r>
        <w:rPr>
          <w:b/>
        </w:rPr>
        <w:t>E. 4.3.1</w:t>
      </w:r>
    </w:p>
    <w:p>
      <w:r>
        <w:t>Les problèmes invoqués par A._______ sont le fait de tiers. Or, se­lon les propos de celui-ci, il ne se serait jamais adressé aux autorités com­pétentes pour dénoncer les actes commis à son encontre ou les mena­ces qui auraient pesé sur lui (cf. procès-verbal de l'audition de A._______ du 9 décembre 2004, p. 7), de telle manière que l'intéressé ne sau­rait se prévaloir de l'inefficacité des autorités kosovares pour requérir la pro­tection de la Suisse, qui est subsidiaire. D'ailleurs, le recourant n'a ja­mais prétendu que les instances kosovares étaient inaptes à lui porter as­sistance, reconnaissant au contraire n'avoir jamais connu de problèmes avec elles (cf. procès-verbal de l'audition de A._______ du 16 novembre 2004, p. 6). Par ailleurs, selon la jurisprudence du Tri­bunal, qui a repris sur ce point celle de la Commission, la MINUK et la Force de maintien de la paix au Ko­sovo (KFOR) ont la volonté et la capacité de protéger les minorités ethni­ques au Kosovo, et il n'existe aucune persé­cution systématique de celles-ci (cf. notamment arrêts du Tribunal administratif fédéral D 6827/2010 du 2 mai 2011 consid. 4.7, D-4618/2007 du 13 juillet 2007 consid. 5.3 et D-3844/2006 du 27 août 2007 consid. 5.2, qui renvoient à la JICRA 2002 n° 22 consid. 4d/aa p. 180). Cette jurisprudence est tou­jours d'actualité, même après la déclaration unilatérale d'indépendance du Kosovo du 17 fé­vrier 2008 (cf. arrêts du Tribunal administratif fédéral D-4220/2008 du 24 octobre 2008 p. 5, D-3694/2006 du 18 novembre 2008 consid. 3.2 et D-3685/2009 du 20 août 2009 p. 5 et 6), les autorités de la nouvelle République ne renonçant pas à poursuivre les auteurs d'actes pénalement répréhensibles et offrant donc, en principe, une protection appropriée pour empêcher la perpétration d'actes illicites, quelle que soit l'appartenance ethnique des auteurs et des victimes de ces atteintes (cf. notamment UK Home Office, Operational Guidance Note : Kosovo, 22 juillet 2008, spéc. par. 3.11.10 à 3.11.12 et sources ci­tées).</w:t>
      </w:r>
    </w:p>
    <w:p>
      <w:r>
        <w:rPr>
          <w:b/>
        </w:rPr>
        <w:t>E. 4.4</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l'intéressé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dégrandants,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7.4</w:t>
      </w:r>
    </w:p>
    <w:p>
      <w:r>
        <w:t>En l'occurrence, le recourant n'a pas rendu hautement probable qu'il se­rait personnellement visé, en cas de retour dans son pays d'origine, par des mesures incompatibles avec l'art. 3 CEDH ou d'autres dispositions contraignantes de droit international (cf. supra consid. 4).</w:t>
      </w:r>
    </w:p>
    <w:p>
      <w:r>
        <w:rPr>
          <w:b/>
        </w:rPr>
        <w:t>E. 7.5</w:t>
      </w:r>
    </w:p>
    <w:p>
      <w:r>
        <w:t>Dès lors, l'exécution du renvoi de l'intéressé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 Ceci étant, il convient, dans le cadre de l'analyse de chaque cause,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à chaque fois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qu'il n'y a pas lieu de remettre en question : JICRA 2005 n° 24 consid. 10.1. p. 215 et jurisp. citée, JICRA 2003 n° 24 consid. 5 p. 157 ss).</w:t>
      </w:r>
    </w:p>
    <w:p>
      <w:r>
        <w:rPr>
          <w:b/>
        </w:rPr>
        <w:t>E. 8.3</w:t>
      </w:r>
    </w:p>
    <w:p>
      <w:r>
        <w:t>En l'espèce, s'agissant de la situation générale régnant actuellement au Kosovo, il est notoire que ce pays, dont l'indépendance a été recon­nue par la Suisse le 27 février 2008,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8.4</w:t>
      </w:r>
    </w:p>
    <w:p>
      <w:r>
        <w:t>Il sied donc d'examiner si, en raison de la situation personnelle du recourant, l'exécution du renvoi impliquerait une mise en danger concrète de celui-ci.</w:t>
      </w:r>
    </w:p>
    <w:p>
      <w:r>
        <w:rPr>
          <w:b/>
        </w:rPr>
        <w:t>E. 8.4.1</w:t>
      </w:r>
    </w:p>
    <w:p>
      <w:r>
        <w:t>A._______ appartient à la minorité rom du Kosovo. Dans sa jurispru­dence publiée dans ATAF 2007/10 (consid. 5.3, p. 111s.), qui est toujours d'actualité, compte tenu du climat régnant entre les différentes communau­tés ethniques au Kosovo (cf. p. ex. : Comité consultatif de la convention-cadre pour la protection des minorités nationales, Deuxième Avis sur le Kosovo, 31 mai 2010, doc n° ACFC/OP/II(2009)004, ad art. 4, spéc. par. 73 ss), le Tribunal a eu l'occasion de préciser que l'exécution du renvoi des Roms, Ashkalis et Egyp­tiens albanophones au Kosovo est, en règle générale, raisonnable­ment exigible, pour autant qu'un examen individualisé, prenant en considéra­tion un certain nombre de critères (état de santé, âge, formation professionnelle, possibilité concrète de réinstallation dans des conditions économiques décentes, réseau social et familial), ait été effectué sur place, au Kosovo.</w:t>
      </w:r>
    </w:p>
    <w:p>
      <w:r>
        <w:rPr>
          <w:b/>
        </w:rPr>
        <w:t>E. 8.4.2</w:t>
      </w:r>
    </w:p>
    <w:p>
      <w:r>
        <w:t>L'intéressé est originaire du village de H._______, à proximité de la ville de K._______, dans le district de M._______. Selon les informations à disposition du Tribunal (cf. notamment Community Profile Kosovo Roma, Organiza­tion for Security and Cooperation in Europe, Mission in Kosovo, février 2011), la sécurité des Roms au sein de la collectivité est garantie dans cette région, une seule agression à caractère a priori gratuit contre un mem­bre de la communauté en question ayant été répertoriée pour toute l'année 2010. Par ailleurs, les Roms bénéficient d'une totale liberté de mou­vement et ont sans difficulté accès aux transports publics. Certains de leurs représentants siègent au conseil municipal de la commune de M._______, et d'autres font partie des forces de police. Malgré certaines entraves per­sistantes, notamment en cas d'absence de documents d'identité, les Roms ont en principe accès aux services publics, à l'aide sociale, à l'éduca­tion, à la propriété, à la justice et aux soins médicaux. La pratique de leur religion et de leurs traditions leur est en outre garanti. L'accès au marché du travail reste néanmoins difficile pour les Roms, essentielle­ment en raison de déficits en matière d'éducation et de formation. En ce qui concerne le retour des Kosovars émigrés, qu'ils soient Roms ou qu'ils appartiennent à d'autres communautés, les conditions d'accueil dans leur pays d'origine sont en constante amélioration (cf. notamment Mu­nicipal responses to displacement and returns in Kosovo, Organization for Security and Cooperation in Europe, Mission in Kosovo, novembre 2010). La loi kosovare garantit ainsi à toute personne déplacée le droit de se réinstaller dans son pays et de récupérer ses biens. Afin de rendre cet objectif possible, des groupes de travail locaux ont été constitués, soute­nus par un ministère spécialement affecté à cette tâche (Ministry of Commu­nities and Returns). Des directives ont également été édictées, afin notamment de définir les rôles et les responsabilités des différentes en­tités amenées à oeuvrer pour faciliter le retour des anciens migrants. L'une d'entre elles concerne spécifiquement les Roms, ainsi que les Ashka­lis et les Egyptiens (Strategy for the Integration of Roma, Ashkali and Egyptian Communities in the Republic of Kosovo [2009-2015], décem­bre 2008). Il va de soi que la mise en oeuvre des programmes adop­tés prend du temps et s'avère difficile, chaque district / municipalité avançant à son rythme et avec plus ou moins de moyens et de volonté politi­que. De fait, malgré ces avancées, les conditions de retour des Koso­vars émigrés dans leur pays sont encore loin d'être optimales. Dans le district de M._______, trois municipalités sur six avaient déjà mis en place un programme d'aide au retour en 2009 (à savoir M._______, P._______ et K._______), à tra­vers par exemple l'organisation de séances d'information et de visites des lieux appelés à accueillir les arrivants, le soutien plus concret de cas particu­liers, la promotion du dialogue interethnique, ou encore la mise en place d'une base de données des personnes concernées. Les municipali­tés en question coopèrent par ailleurs directement avec des organisations non gouvernementales actives sur place.</w:t>
      </w:r>
    </w:p>
    <w:p>
      <w:r>
        <w:rPr>
          <w:b/>
        </w:rPr>
        <w:t>E. 8.4.3</w:t>
      </w:r>
    </w:p>
    <w:p>
      <w:r>
        <w:t>In casu, conformément à la jurisprudence précitée (ATAF 2007/10), l'ODM a effectué une enquête sur place, en date du 4 mai 2010, dont les ré­sultats ont déjà été évoqués (cf. K.a.). L'inté­ressé étant désormais divorcé de son ex-femme, on ne saurait exi­ger de lui qu'il s'installe chez les frères de cette dernière. Toutefois, le dos­sier enseigne que malgré la séparation intervenue entre les deux époux, ces derniers ont continué à se soutenir dans les diffi­cultés traversées depuis (cf. aussi la démarche du 8 janvier 2010 éma­nant de B._______ réclamant que ses quatre enfants portent dé­sormais le nom de leur père). On ne saurait dès lors considérer que le recou­rant risque d'être entièrement livré à lui-même en cas de retour au Ko­sovo. Sa maison à H._______ a, il est vrai, été détruite, de sorte qu'il ne dis­pose pas de logement sur place, mais uniquement du terrain. Cela étant, il dispose néan­moins d'une expérience professionnelle variée, contrairement à de nom­breux Roms du Kosovo. Il bénéficie de deux formations professionnel­les (soudeur et chauffeur) et a notamment exercé plusieurs activités en Suisse (il travaille en ce moment en qualité de chauffeur dans une entre­prise à Q._______). Il est encore jeune et ne souffre pas de problèmes de santé particuliers. Il parle albanais, sa langue maternelle, et a de bon­nes connaissances de langues étrangères (allemand et français), suite à ses divers séjours en Europe. Dans ces condi­tions, au vu également des programmes d'accueil existant dans le dis­trict de M._______, mis spécifiquement en place dans le but d'encourager et de faciliter le retour des émigrés, l'intéressé devrait être en mesure, à terme, de se réinsérer professionnellement et de subvenir à ses besoins au Kosovo. En attendant de trouver une certaine stabilité, l'argent épar­gné en Suisse, l'aide éventuelle au retour, l'aide financière de l'important ré­seau familial sur lequel il peut compter à l'étranger, ainsi que l'aide so­ciale sur place en dernier recours, devraient lui permettre de vivre dans des conditions décentes, notamment de trouver une solution temporaire pour se loger. Dans ce contexte, la reconstruction d'un logement adapté à ses besoins sur le terrain dont il est propriétaire semble également exi­gible. Concernant sa réintégration, il sied de préciser qu'il dispose d'un certi­ficat de naissance, établi par la MINUK. Ainsi, il devrait pouvoir bénéfi­cier des avantages qui en découlent, notamment en matière d'accès aux services publics et aux programmes d'accueil en vigueur dans le district de M._______. Concernant les autres facteurs de réintégration, la communauté rom est pré­sente dans la région, notamment dans le village de H._______, et ne su­bit pas de discriminations particulières, de telle sorte que la réinsertion de l'intéressé devrait en être facilitée. Finalement, il pourra bénéficier sur place de la présence de ses enfants C._______, E._______ et F._______, et dans une moin­dre mesure de son ex-femme B._______, dont les recours en matière d'asile et d'exécution du renvoi sont intégralement rejetés par arrêts sépa­rés de ce jour (D-7074/2010, D 7076/2010 et D-7082/2010). On no­tera que le recourant ne saurait se targuer d'une intégration en Suisse parti­culièrement réussie, au vu notamment de la condamnation pénale dont il a écopé en 2009 et du fait qu'il est défavorablement connu de la po­lice. Le Tribunal a conscience des difficultés engendrées par un re­tour du recourant dans son pays d'origine. Sans vouloir minimiser ces diffi­cultés, le Tribunal estime cependant que les chances de réinsertion sont réelles et qu'en tout état de cause, A._______ ne sera nullement ex­posé à une mise en danger concrète au sens de la jurisprudence préci­tée, en cas de renvoi dans son pays. Dans ce contexte, il sied encore de re­lever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une mise en danger concrète (cf. dans ce sens arrêt du Tribunal administra­tif fédéral D-5182/2008 du 1er décembre 2008 p. 7, JICRA 2005 n° 24 consid. 10.1. p. 215, JICRA 2003 n° 24 consid. 5e p. 159). A ce propos,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D-5511/2006 du 29 juin 2010 consid. 6.4.1 et jurisp. cit.).</w:t>
      </w:r>
    </w:p>
    <w:p>
      <w:r>
        <w:rPr>
          <w:b/>
        </w:rPr>
        <w:t>E. 8.5</w:t>
      </w:r>
    </w:p>
    <w:p>
      <w:r>
        <w:t>Ainsi, l'exécution du renvoi du recourant dans son pays d'origine est rai­sonnablement exigible.</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l'occurrence, l'intéressé est tenu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9.3</w:t>
      </w:r>
    </w:p>
    <w:p>
      <w:r>
        <w:t>Ainsi, l'exécution du renvoi ne se heurte pas à des obstacles in­surmontables d'ordre technique et s'avère également possible au sens de l'art. 83 al. 2 LEtr.</w:t>
      </w:r>
    </w:p>
    <w:p>
      <w:r>
        <w:rPr>
          <w:b/>
        </w:rPr>
        <w:t>E. 10</w:t>
      </w:r>
    </w:p>
    <w:p>
      <w:r>
        <w:t>Il s'ensuit que le recours, en tant qu'il conteste la décision d'exécution du renvoi, doit être également rejeté.</w:t>
      </w:r>
    </w:p>
    <w:p>
      <w:r>
        <w:rPr>
          <w:b/>
        </w:rPr>
        <w:t>E. 11</w:t>
      </w:r>
    </w:p>
    <w:p>
      <w:r>
        <w:t>Au vu de l'issue de la cause, il y a lieu de mettre les frais de procédure, s'élevant à Fr. 600.-, à la charge du recourant, conformément aux art. 63 al. 1 PA,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