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D-7204/2023 vom 20. Dezember 2023</w:t>
      </w:r>
    </w:p>
    <w:p>
      <w:r>
        <w:t>Bundesverwaltungsgericht, 2023-12-20, DE</w:t>
      </w:r>
    </w:p>
    <w:p>
      <w:r>
        <w:rPr>
          <w:b/>
        </w:rPr>
        <w:t xml:space="preserve">Quelle: </w:t>
      </w:r>
      <w:r>
        <w:t>https://mcp.opencaselaw.ch/entscheid/bvger_D-7204_2023_d20231220</w:t>
      </w:r>
    </w:p>
    <w:p>
      <w:r>
        <w:t>FR: TAF D-7204/2023 du 20 décembre 2023</w:t>
      </w:r>
    </w:p>
    <w:p>
      <w:r>
        <w:t>IT: TAF D-7204/2023 del 20 dicembre 2023</w:t>
      </w:r>
    </w:p>
    <w:p>
      <w:pPr>
        <w:pStyle w:val="Heading2"/>
      </w:pPr>
      <w:r>
        <w:t>Regeste</w:t>
      </w:r>
    </w:p>
    <w:p>
      <w:r>
        <w:t>Asyl und Wegweisung | Asyl und Wegweisung; Verfügung des SEM vom 20.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(BVGE 2014/26 E. 5).</w:t>
      </w:r>
    </w:p>
    <w:p>
      <w:r>
        <w:rPr>
          <w:b/>
        </w:rPr>
        <w:t>E. 3</w:t>
      </w:r>
    </w:p>
    <w:p>
      <w:r>
        <w:t>Gestützt auf Art. 111a Abs. 1 AsylG wurde auf die Durchführung eines Schriftenwechsels verzichtet.</w:t>
      </w:r>
    </w:p>
    <w:p>
      <w:r>
        <w:t>D-7204/2023 Seite 6</w:t>
      </w:r>
    </w:p>
    <w:p>
      <w:r>
        <w:rPr>
          <w:b/>
        </w:rPr>
        <w:t>E. 4</w:t>
      </w:r>
    </w:p>
    <w:p>
      <w:r>
        <w:t>Die vorinstanzlichen Akten der Schwester E._______ (N […]) wurden von Amtes wegen konsultiert. Asylakten der Schwester D._______ (ZEMIS Nr. […]) liegen nicht vor.</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Das SEM führt zur Begründung seiner Verfügung aus, auch wenn seit Sommer 2015 und insbesondere seit dem Militärputschversuch vom 15. Juli 2016 in spezifisch gelagerten Einzelfällen Reflexverfolgungshand- lungen durch türkische Behördenstellen bekannt geworden seien, würden die erlittenen oder zu befürchtenden Nachteile naher Angehöriger im Re- gelfall keine flüchtlingsrechtlich relevante Intensität erreichen. Aus den Ausführungen der Beschwerdeführerin sei nicht ersichtlich, dass sie wegen der politischen Aktivitäten ihres Vaters und ihrer Schwester D._______ je- mals von den türkischen Behörden verfolgt worden sei. Zwar sei sie mehr- mals mit Bedrohungen der türkischen Behörden gegen ihren Vater und ihre Schwester konfrontiert gewesen und habe deswegen auch Angst erlitten. Diese Nachteile seien jedoch nicht von einer solchen Schwere und Inten- sität, dass sie ein menschenwürdiges Leben im Heimatstaat verunmögli- chen oder unzumutbar erschweren würden. Zudem seien weder ihre Schwester E._______ noch ihre Mutter je politisch aktiv gewesen. Auch habe sie aufgrund der politischen Aktivitäten der beiden geflüchteten Onkel keine Nachteile erlitten. Sie verfüge selber über kein politisches Profil, zu- mal sie noch sehr jung sei, bis kurz vor der Ausreise zur Schule gegangen sei und sich nicht politisch engagiert habe. Der Verweis auf hypothetische Zukunftsszenarien, namentlich ihre Pläne, bei einer möglichen Verhaftung des Vaters selbst politisch aktiv zu werden und deshalb ins Gefängnis zu kommen, reiche für die Annahme einer Verfolgungsgefahr nicht aus. So- dann würden die von ihr geltend gemachten Nachteile, welche sie als Kurdin und Alevitin in der Schule erfahren habe, keine flüchtlingsrechtlich</w:t>
      </w:r>
    </w:p>
    <w:p>
      <w:r>
        <w:t>D-7204/2023 Seite 7 relevante Intensität erreichen. Diese Nachteile würden geringfügige Ein- griffe in die persönliche Freiheit darstellen. Auch die schwierigen Lebens- bedingungen nach dem Erdbeben vom 6. Februar 2023 seien nicht geeig- net, die Flüchtlingseigenschaft zu begründen. Nach dem Gesagten könne eine vertiefte Würdigung der eingereichten Beweismittel das offene Straf- verfahren gegen den Vater betreffend unterbleiben. Auch die konsultierten Asylakten der Schwester E._______ würden nicht zu einer anderen Ein- schätzung führen.</w:t>
      </w:r>
    </w:p>
    <w:p>
      <w:r>
        <w:rPr>
          <w:b/>
        </w:rPr>
        <w:t>E. 6.2</w:t>
      </w:r>
    </w:p>
    <w:p>
      <w:r>
        <w:t>Dem wird in der Beschwerde entgegengehalten, es sei bekannt, dass namentlich Familienmitglieder, die im Ausland als Flüchtlinge anerkannt seien, seit jeher das besondere Augenmerk der türkischen Behörden auf sich ziehen würden. Es sei davon auszugehen, dass die Beschwerdefüh- rerin wegen ihrer Schwestern in der Schweiz und der Onkel in I._______ sowie angesichts ihrer glaubhaft gemachten persönlichen Verfolgungslage bei einer Wiedereinreise in die Türkei ernsthaften Benachteiligungen aus- gesetzt sein werde. Damit würden Anhaltspunkte für eine Reflexverfolgung und für die Annahme einer begründeten Furcht vor künftiger Verfolgung vorliegen. Das SEM stütze sich auf pauschalisierende Erwägungen und habe sich offensichtlich aufdrängende vertiefte Abklärungen unterlassen. Es sei nicht ausgeschlossen, dass auch heute Angehörige von HDP-An- hängern und der PKK (Partiya Karkerên Kurdistanê; Deutsch: Arbeiterpar- tei Kurdistans) nahestehenden Personen misshandelt und gefoltert würden oder zumindest begründete Furcht hätten, Opfer von asylrelevanter Re- flexverfolgung zu werden. Zudem schweige sich die Vorinstanz über den Verwandtenkreis der Beschwerdeführerin fast vollständig aus, obwohl ge- wisse Verwandte eine HDP-Nähe aufweisen oder sich aufgrund von Re- flexverfolgung im Ausland aufhalten würden. Das SEM habe es unterlas- sen, die sich aufdrängenden weiteren Abklärungen zur aktuellen Situation des Vaters, der Schwestern in der Schweiz, der Onkel in I._______ und weiterer Verwandter zu tätigen. Es habe bereits versäumt, die Beschwer- deführerin diesbezüglich vertieft zu befragen, und darauf verzichtet, ent- sprechende Unterlagen der besagten Familienangehörigen, die sich zum Teil in der Schweiz in einem Asylverfahren befinden würden, beizuziehen. Der Sachverhalt sei deshalb unrichtig und unvollständig abgeklärt.</w:t>
      </w:r>
    </w:p>
    <w:p>
      <w:r>
        <w:rPr>
          <w:b/>
        </w:rPr>
        <w:t>E. 7.1</w:t>
      </w:r>
    </w:p>
    <w:p>
      <w:r>
        <w:t>Die formelle Rüge der unrichtigen und unvollständigen Feststellung des rechtserheblichen Sachverhalts im Zusammenhang mit der geltend gemachten Reflexverfolgung der Beschwerdeführerin ist unbegründet. Das SEM begründete einlässlich und im Einklang mit der aktuellen Recht-</w:t>
      </w:r>
    </w:p>
    <w:p>
      <w:r>
        <w:t>D-7204/2023 Seite 8 sprechung (vgl. etwa Urteil des BVGer E-6119/2023 vom 5. Dezember 2023 E. 7.1 und 7.2.1), weshalb vorliegend keine entsprechenden beson- deren Umstände für die Annahme einer drohenden Reflexverfolgung vor- liegen würden. Insbesondere wies es zutreffend darauf hin, dass den Aus- führungen der Beschwerdeführerin nicht zu entnehmen sei, dass sie durch die politischen Aktivitäten ihres Vaters, ihrer Schwester D._______ und ih- rer Onkel je von den türkischen Behörden verfolgt worden wäre (vgl. SEM- act. […]-20/11 F33, F34 und F39). Es ist vor diesem Hintergrund nicht er- sichtlich, inwiefern die Befragung die Verwandten betreffend unvollständig ausgefallen wäre. Im Weiteren ist der angefochtenen Verfügung zu entneh- men, dass das SEM das Asyldossier der Schwester E._______ konsul- tierte. Schweizer Asylakten der Schwester D._______ oder der beiden On- kel existieren nicht und es ist im Übrigen nicht Aufgabe des SEM, Nachfor- schungen zu den Asylgründen von Familienangehörigen im Ausland zu tä- tigen. Der Beschwerdeeinwand, «gewisse Verwandte» würden eine HDP- Nähe aufweisen oder würden sich aufgrund von Reflexverfolgung im Aus- land aufhalten, wird nicht weiter substantiiert (vgl. Beschwerde S. 10). Schliesslich ist darauf hinzuweisen, dass aus dem blossen Umstand, dass in der Beschwerde die Auffassung und Schlussfolgerungen des SEM nicht geteilt werden, nicht auf eine formelle Rechtsverletzung geschlossen wer- den kann. Es besteht nach dem Gesagten keine Veranlassung, die Sache aus formellen Gründen aufzuheben und die Sache zur neuen Beurteilung an das SEM zurückzuweisen. Der entsprechende Antrag ist folglich abzu- weisen.</w:t>
      </w:r>
    </w:p>
    <w:p>
      <w:r>
        <w:rPr>
          <w:b/>
        </w:rPr>
        <w:t>E. 7.2</w:t>
      </w:r>
    </w:p>
    <w:p>
      <w:r>
        <w:t>Auch in materieller Hinsicht sind keine Hinweise auf eine drohende Re- flexverfolgung der Beschwerdeführerin wegen ihrer Verwandten ersicht- lich. Diesbezüglich kann vorab vollumfänglich auf die ausführliche und zu- treffende Begründung in der angefochtenen Verfügung verwiesen werden (vgl. E. 6.1). Obwohl die Beschwerdeführerin einer politisch aktiven Familie entstammt und durch die Bedrohungen ihres Vaters und ihrer Schwester durch die türkischen Behörden indirekt betroffen war, verneinte sie aus- drücklich, in der Heimat einer Reflexverfolgung wegen ihrer Familienange- hörigen ausgesetzt gewesen zu sein (vgl. SEM-act. […]-20/11 F33, F34 und F39). Die im Beschwerdeverfahren eingereichten Schreiben der Schwester D._______, des Onkels G._______ und des Rechtsanwaltes des Vaters (vgl. Sachverhalt Bst. F.b) führen zu keiner anderen Einschät- zung. Soweit der Onkel ausführt, sein Bruder H._______, der Vater der Beschwerdeführerin sowie deren Schwester D._______ seien seinetwe- gen unter Druck gesetzt und bedroht worden, ist darauf hinzuweisen, dass solches den Schreiben des Vaters und der Schwester der</w:t>
      </w:r>
    </w:p>
    <w:p>
      <w:r>
        <w:t>D-7204/2023 Seite 9 Beschwerdeführerin nicht zu entnehmen ist. Selbst bei Wahrunterstellung würde dieser Umstand nicht zur Annahme einer Reflexverfolgung der bis anhin politisch nicht aktiven Beschwerdeführerin wegen ihrer Verwandten führen. Das SEM hat demnach zu Recht die Flüchtlingseigenschaft der Be- schwerdeführerin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D-7204/2023 Seite 10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 es der Beschwerdeführerin nicht gelungen ist, eine asylrechtlich erhebliche Gefährdung nachzuweisen oder glaubhaft zu machen, kann der in Art. 5 AsylG verankerte Grundsatz der Nichtrückschiebung im vorliegen- den Verfahren keine Anwendung finden. Eine Rückkehr der Beschwerde- 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Dies ist aufgrund der Ausführungen in der vorstehen- den Erwägung 7.2 nicht der Fall. Sodann begründete das SEM, weshalb der Wegweisungsvollzug auch vor dem Hintergrund des Übereinkommens über die Rechte des Kindes vom 20. November 1989 (Kinderrechtskon- vention, KRK; SR 0.107) zulässig ist. Ebenso wenig lässt die allgemeine Menschenrechtssituation in der Türkei den Wegweisungsvollzug zum heu- tigen Zeitpunkt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D-7204/2023 Seite 11</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zuletzt etwa die Urteile des BVGer E-7253/2023 vom 19. Februar 2024 E. 8.4.1, E-6998/2023 vom 15. Februar 2024 E. 8.4, D-2850/2020 vom 23. Januar 2024 E. 7.3.1, D-4333/2023 vom 19. Januar 2024 E. 9.3.1 und D-6226/2023 vom 18. Ja- nuar 2024 E. 8.3.2 je m.w.H.).</w:t>
      </w:r>
    </w:p>
    <w:p>
      <w:r>
        <w:rPr>
          <w:b/>
        </w:rPr>
        <w:t>E. 9.3.3</w:t>
      </w:r>
    </w:p>
    <w:p>
      <w:r>
        <w:t>Zudem stehen vorliegend der Anordnung des Vollzugs der Wegwei- sung auch die gemäss Art. 3 und 22 KRK sowie Art. 69 Abs. 4 AIG zu be- achtenden Grundsätze zur Wahrung der Rechte insbesondere von unbe- gleiteten Minderjährigen (UMA) (vgl. BVGE 2021 VI/3 E. 11.5.2 m.w.H.) nicht entgegen. Das SEM führt diesbezüglich zutreffend aus, die Be- schwerdeführerin sei (…) Jahre alt und befinde sich erst seit kurzem in der Schweiz. Bei allfälligen psychischen Probleme könnte sie in der Türkei pro- fessionelle Hilfe in Anspruch nehmen. Sie habe gemäss ihren Aussagen ein gutes Verhältnis zu ihren Eltern und könne somit in ein vertrautes Um- feld zurückkehren. Es sei zudem von einer ausreichenden wirtschaftlichen Situation und Versorgung auszugehen (vgl. hierzu auch E. 9.3.4.2). Bei ei- ner Rückkehr könne die Beschwerdeführerin entweder mit dem Gymna- sium weiterfahren oder einen Beruf erlernen (vgl. im Einzelnen angefoch- tene Verfügung S. 10). Auf diese Erwägungen, denen in der Beschwerde nichts Stichhaltiges entgegengehalten wird, kann vollumfänglich verwiesen werden.</w:t>
      </w:r>
    </w:p>
    <w:p>
      <w:r>
        <w:rPr>
          <w:b/>
        </w:rPr>
        <w:t>E. 9.3.4.1</w:t>
      </w:r>
    </w:p>
    <w:p>
      <w:r>
        <w:t>Schliesslich sprechen auch die verheerenden Auswirkungen der schweren Erdbeben vom 6. Februar 2023 vorliegend nicht gegen die Zu- mutbarkeit des Wegweisungsvollzugs. Es ist aktuell nicht mehr von einer Situation auszugehen, aufgrund welcher sich der Vollzug der Wegweisung abgewiesener Asylsuchender in die elf hauptsächlich betroffenen Provin- zen Adana, Adiyaman, Diyarbakir, Elazig, Gaziantep, Hatay, Kahramanma- ras, Kilis, Malatya, Osmaniye und Sanliurfa als generell unzumutbar erwei- sen würde (auch nicht mit Bezug auf die am stärksten betroffene Provinz Hatay). Die Beurteilung der Zumutbarkeit von Wegweisungen in das be- troffene Gebiet ist im Rahmen einer einzelfallweisen Prüfung der indivi-</w:t>
      </w:r>
    </w:p>
    <w:p>
      <w:r>
        <w:t>D-7204/2023 Seite 12 duellen Lebenssituation der Betroffenen vorzunehmen. Dabei ist der Situ- ation vulnerabler Personen, insbesondere gebrechlicher, behinderter (oder sonstwie beeinträchtigter) sowie chronisch kranker Menschen gebührend Rechnung zu tragen, namentlich bei Personen, die in die Provinzen Hatay, Adiyaman, Kahramanmaras und Malatya zurückkehren müssten. Falls sich die Rückkehr in eine dieser elf Provinzen im Rahmen dieser individuellen Prüfung als nicht zumutbar erweist, wäre die Frage nach einer zumutbaren Aufenthaltsalternative in eine andere Region der Türkei zu beantworten (vgl. das Urteil des BVGer E-1308/2023 vom 19. März 2024 E. 10 und E. 11 [zur Publikation als Referenzurteil vorgesehen]).</w:t>
      </w:r>
    </w:p>
    <w:p>
      <w:r>
        <w:rPr>
          <w:b/>
        </w:rPr>
        <w:t>E. 9.3.4.2</w:t>
      </w:r>
    </w:p>
    <w:p>
      <w:r>
        <w:t>Das SEM begründete vor diesem Hintergrund überzeugend, wes- halb bei der Beschwerdeführerin und ihrer Familie von einer ausreichen- den wirtschaftlichen Situation und Versorgung auszugehen ist. Ihr Vater sei im Dorf B._______, in das die Familie nach dem Erdbeben umgezogen sei, arbeitstätig und sie und ihre Familie hätten auch nach dem Erdbeben eine Unterkunft zur Verfügung (vgl. angefochtene Verfügung S. 10; vgl. auch Sachverhalt Bst. A.b). Der pauschale Einwand in der Beschwerde, es könne nicht davon ausgegangen werden, dass die Beschwerdeführerin zum jetzigen Zeitpunkt sicher und dauerhaft in die Türkei zurückkehren könne, zumal die grosse Anzahl an Binnenvertriebenen und die Zerstörung der Infrastruktur zu einer prekären Situation hinsichtlich der Nahrungsver- sorgung, der Unterbringungsmöglichkeiten und der Möglichkeiten auf dem Arbeitsmarkt führen würde, ist nicht geeignet, zu einer von jener des SEM abweichenden Beurteilung zu gelangen. Vielmehr ist mit der Vorinstanz davon auszugehen, dass die Beschwerdeführerin nach ihrer Rückkehr in ihr Dorf in der Provinz Adiyaman mit einer gesicherten Wohnsituation rech- nen kann und wirtschaftlich nicht in eine existenzbedrohende Situation ge- raten wird.</w:t>
      </w:r>
    </w:p>
    <w:p>
      <w:r>
        <w:rPr>
          <w:b/>
        </w:rPr>
        <w:t>E. 9.3.5</w:t>
      </w:r>
    </w:p>
    <w:p>
      <w:r>
        <w:t>Der Vollzug der Wegweisung erweist sich demnach auch nicht als unzumutbar.</w:t>
      </w:r>
    </w:p>
    <w:p>
      <w:r>
        <w:rPr>
          <w:b/>
        </w:rPr>
        <w:t>E. 9.4</w:t>
      </w:r>
    </w:p>
    <w:p>
      <w:r>
        <w:t>Schliesslich obliegt es der Beschwerdeführerin,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t>D-7204/2023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(Art. 106 Abs. 1 AsylG) sowie – soweit diesbezüglich überprüfbar – angemessen ist. Die Beschwerde ist daher abzuweisen.</w:t>
      </w:r>
    </w:p>
    <w:p>
      <w:r>
        <w:rPr>
          <w:b/>
        </w:rPr>
        <w:t>E. 11.1</w:t>
      </w:r>
    </w:p>
    <w:p>
      <w:r>
        <w:t>Bei diesem Ausgang des Verfahrens wären die Kosten grundsätzlich der Beschwerdeführerin aufzuerlegen (Art. 63 Abs. 1 VwVG). Nachdem in der Beschwerde um Gewährung der unentgeltlichen Prozessführung im Sinne von Art. 65 Abs. 1 VwVG ersucht wurde, aufgrund der Aktenlage von der prozessualen Bedürftigkeit der Beschwerdeführerin auszugehen ist und sich die Beschwerde retrospektiv bezogen auf den Zeitpunkt ihrer Ein- reichung nicht als aussichtslos erweist, ist das entsprechende Gesuch gut- zuheissen und auf die Erhebung von Verfahrenskosten zu verzichten.</w:t>
      </w:r>
    </w:p>
    <w:p>
      <w:r>
        <w:rPr>
          <w:b/>
        </w:rPr>
        <w:t>E. 11.2</w:t>
      </w:r>
    </w:p>
    <w:p>
      <w:r>
        <w:t>Mit vorliegendem Urteil wird das Gesuch um Verzicht auf die Erhe- bung eines Kostenvorschusses gegenstandslos. (Dispositiv nächste Seite)</w:t>
      </w:r>
    </w:p>
    <w:p>
      <w:r>
        <w:t>D-7204/2023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