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D-7171/2024 vom 8. Mai 2025</w:t>
      </w:r>
    </w:p>
    <w:p>
      <w:r>
        <w:t>Bundesverwaltungsgericht, 2025-05-08, DE</w:t>
      </w:r>
    </w:p>
    <w:p>
      <w:r>
        <w:rPr>
          <w:b/>
        </w:rPr>
        <w:t xml:space="preserve">Quelle: </w:t>
      </w:r>
      <w:r>
        <w:t>https://mcp.opencaselaw.ch/entscheid/bvger_D-7171_2024</w:t>
      </w:r>
    </w:p>
    <w:p>
      <w:r>
        <w:t>FR: TAF D-7171/2024 du 8 mai 2025</w:t>
      </w:r>
    </w:p>
    <w:p>
      <w:r>
        <w:t>IT: TAF D-7171/2024 del 8 maggio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i.V.m. Art. 31-33 VGG).</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3.1</w:t>
      </w:r>
    </w:p>
    <w:p>
      <w:r>
        <w:t>Das SEM führt zur Begründung seines Entscheides aus, der Bundesrat habe Griechenland als sicheren Drittstaat im Sinne von Art. 6a Abs. 2 Bst. b AsylG bezeichnet. Abklärungen hätten ergeben, dass der Beschwerdeführer in Griechenland als Flüchtling anerkannt worden sei und Griechenland sich bereit erklärt habe, ihn zurückzunehmen. Es bestünden zwar Anzeichen dafür, dass er die Flüchtlingseigenschaft erfülle, da er in Griechenland als Flüchtling anerkannt worden sei. Gemäss Art. 25 Abs. 2 VwVG sei einem Begehren um Feststellung der Flüchtlingseigenschaft in der Schweiz nur dann zu entsprechen, wenn ein schutzwürdiges Interesse bestehe. Der Nachweis desselben könne nicht gelingen, wenn bereits ein Drittstaat die Flüchtlingseigenschaft festgestellt und Schutz vor Verfolgung gewährt habe, was vorliegend der Fall sei. Auf das Asylgesuch sei somit nicht einzutreten. Hinsichtlich des Wegweisungsvollzugs sei darauf hinzuweisen, dass Personen mit Schutzstatus in Griechenland sich auf die Garantien in der Richtlinie 2011/95/EU des Europäischen Parlaments und des Rates vom 13. Dezember 2011 (Qualifikationsrichtlinie) berufen könnten, wonach sie griechischen Bürgern in Bezug auf Fürsorge, Zugang zu Gerichten und öffentlichen Schulunterricht gleichgestellt seien. Anderen Ausländern seien sie, beispielsweise in Bezug auf Erwerbstätigkeit oder Gewährung einer Unterkunft gleichgestellt. Unterstützungsleistungen und weitere Rechte seien bei den zuständigen Behörden einzufordern, falls notwendig auf dem Rechtsweg. Ergänzend bestehe die Möglichkeit, sich an Hilfsorganisationen zu wenden. Es sei nicht davon auszugehen, dass eine Überstellung des Beschwerdeführers nach Griechenland gegen Art. 3 EMRK verstosse. Das Bundesverwaltungsgericht habe die Rechtsprechung bestätigt, wonach eine Überstellung nach Griechenland im Rahmen eines Rückübernahmeverfahrens nicht grundsätzlich unzulässig sei. Es seien keine Gründe ersichtlich, dass der Beschwerdeführer bei einer Rückkehr nach Griechenland in eine existenzielle Notlage geraten würde. Er könne sich darum bemühen, in die vorhandenen Unterstützungsprogramme aufgenommen zu werden. Der Nachweis dafür, dass die griechischen Behörden oder nichtstaatlichen Hilfsorganisationen ihm vorsätzlich die ihm gemäss Qualifikationsrichtlinie zustehenden Rechte verweigert hätten, fehle. Den griechischen Behörden könne nicht pauschal unterstellt werden, sie hätten dem Beschwerdeführer ihm zustehende Leistungen nicht gewährt. Zudem stehe ihm der Weg an die nationalen Gerichte und an den Europäischen Gerichtshof für Menschenrechte (EGMR) offen. Diese Einschätzung könnten die in der Stellungnahme zum Entscheidentwurf vom 6. November 2024 erhobenen Einwände nicht umstossen. Aus der Anwesenheit einer Tochter in der Schweiz könne der Beschwerdeführer für sich kein Aufenthaltsrecht herleiten. Volljährige Kinder gälten nicht als Familienangehörige im Sinne der Rechtsprechung des Bundesgerichts zu Art. 8 Ziff. 1 EMRK und Art. 13 Abs. 1 BV. Zudem bestünden keine Hinweise auf ein besonderes Abhängigkeitsverhältnis zwischen ihm und seiner Tochter. Aus der Zustimmungserklärung der griechischen Behörden gehe hervor, dass der Beschwerdeführer als Flüchtling anerkannt worden sei. Falls seine Aufenthaltsbewilligung abgelaufen sein sollte, könne er deren Verlängerung beantragen. Hinsichtlich der medizinischen Versorgung in Griechenland sei festzuhalten, dass diese für Personen mit Schutzstatus auf Grundlage der Qualifikationsrichtlinie gewährleistet sei. Es sei davon auszugehen, dass adäquate Behandlungen möglich seien. Aus den Akten würden sich keine Hinweise auf lebensbedrohliche gesundheitliche Beeinträchtigungen ergeben, aufgrund derer bei einer Überstellung nach Griechenland auf eine gesundheitliche Gefährdung zu schliessen wäre, welche die Rückführung als nicht zulässig oder nicht zumutbar erscheinen lassen könnte. Die in der Schweiz begonnenen Behandlungen mittels Medikation könnten auch in Griechenland adäquat weitergeführt werden. Es lägen keine Hinweise auf eine äusserste Vulnerabilität vor, die eine Wegweisung nach Griechenland als unzumutbar erscheinen liesse. In diesem Zusammenhang sei anzumerken, dass für das weitere Verfahren einzig die Reisefähigkeit ausschlaggebend sei, die kurz vor der Überstellung definitiv beurteilt werde. Das SEM trage dem Gesundheitszustand des Beschwerdeführers bei der Organisation der Überstellung Rechnung, indem es die griechischen Behörden über seine gesundheitliche Verfassung und die notwendige medizinische Behandlung informiere. Ferner könnten ihm allfällig notwendige Medikamente mitgegeben werden.</w:t>
      </w:r>
    </w:p>
    <w:p>
      <w:r>
        <w:rPr>
          <w:b/>
        </w:rPr>
        <w:t>E. 3.2</w:t>
      </w:r>
    </w:p>
    <w:p>
      <w:r>
        <w:t>In der Beschwerde wird geltend gemacht, der Beschwerdeführer sei in Griechenland nur auf der Durchreise in die Schweiz gewesen, da seine Tochter hier lebe. Die Abnahme der Fingerabdrücke und der Asylantrag in Griechenland seien unter Zwang erfolgt. Unmittelbar nach dem Erhalt des Schutzstatus habe er die Unterkunft verlassen müssen. Danach habe er weder finanzielle noch medizinische Unterstützung erhalten und nicht die Möglichkeit gehabt, eine andere Unterkunft zu suchen. Aufgrund der Obdachlosigkeit hätten sich seine gesundheitlichen Beschwerden verschärft. Der versprochene Familiennachzug sei nicht ermöglicht worden. Diese bekannten Tatsachen habe er im Dublin-Gespräch geäussert. Bei einer Rückkehr nach Griechenland werde er keinen Schutz und keine Unterstützung vom Staat erhalten. Anerkannte Flüchtlinge erhielten keine finanziellen Zuwendungen und eine sprachliche oder arbeitsmarktliche Integration werde seitens der Behörden nicht angeboten. Er habe nicht Griechisch lernen können und ohne Sprachkenntnisse werde er wieder obdachlos und schutzlos seinem Schicksal ausgeliefert sein. Die (...), an der er leide, könne nicht geheilt werden. Mit den in der Schweiz erhaltenen Medikamenten habe ihr Fortschreiten zumindest «gebremst» werden können. Er sei im Alltag erheblich beeinträchtigt, da er immer wieder unter (...) leide. Dabei gehe man von einer schweren (...) aus. Eine an sich harmlose (...) könne bei ihm dazu führen, dass sich die (...) plötzlich verschlechtere und die Beschwerden stark zunähmen, was eine Behandlung im Krankenhaus erfordere. Die Verschlechterung der (...) könne auch durch (...) ausgelöst werden. Die Ärzte in Afghanistan und Griechenland seien davon ausgegangen, dass er an (...) leide, was belege, dass er nicht die benötigte medizinische Unterstützung erhalten habe. In Griechenland sei er nicht ärztlich untersucht worden, die Diagnose (...) sei in der Schweiz gestellt worden. Dies sei der Nachweis, dass Griechenland ihn nicht unterstützt habe. Trotz des günstigen rechtlichen Rahmens werde der Zugang zum Gesundheitswesen in der Praxis durch erhebliche Ressourcen- und Kapazitätsengpässe behindert, da der öffentliche Gesundheitssektor unter ex-tremem Druck stehe. Es würde ihm kein Dolmetscher zur Verfügung gestellt, weshalb ihm der Zugang zur medizinischen Versorgung durch die sprachliche Barriere und administrative Hürden verwehrt wäre. Ohne Aufenthaltstitel und Arbeitsstelle erhalte man keine Sozialversicherungsnummer und keinen Zugang zur medizinischen Grundversorgung. Bei der Flucht in die Schweiz habe er seinen griechischen Flüchtlingsausweis verloren, der im April 2024 abgelaufen sei. Ohne einen gültigen Flüchtlingsausweis - die Neubeantragung könne sechs bis zwölf Monate dauern - oder einer entsprechenden Bestätigung werde er keinen Zugang zu Wohnung, Arbeit oder gesundheitlichen Institutionen erhalten. Ohne Medikamente sei er an Leib und Leben bedroht, da es zu einem medizinischen Notfall durch (...) kommen könne. Er leide sehr wohl unter einer lebensbedrohlichen gesundheitlichen Beeinträchtigung, weshalb er darauf angewiesen sei, Zugang zur öffentlichen Gesundheitsversorgung zu erhalten. Es sei sehr wahrscheinlich, dass die medizinische Behandlung nicht adäquat weitergeführt werde. Die aufgezeigten Widrigkeiten zeigten die unmenschliche Behandlung des griechischen Staates von anerkannten Flüchtlingen. Auch die Schweizerische Flüchtlingshilfe und das Bundesverwaltungsgericht bestätigten, dass es kaum Unterstützung für Personen mit einem Schutzstatus gebe. Dies führe zwangsläufig zu einer Verarmung, was gegen Art. 3 EMRK verstosse. Er sei eine äussert vulnerable schutzbedürftige Person, die sich nicht in der Lage sehe, in Griechenland ihre Rechte einzufordern. Dort würde sich seine gesundheitliche Situation ernsthaft, rapide und irreversibel verschlechtern, weshalb der Wegweisungsvollzug aus medizinischen Gründen unzulässig sei. In seinem Fall lägen keine begünstigenden Umstände vor, weshalb der Wegweisungsvollzug auch unzumutbar sei. Das SEM habe die gesundheitliche Situation des Beschwerdeführers nicht richtig abgeklärt. Es müsste diese durch das Einholen eines Arztberichts von einem Spezialisten neu beurteilen. Er sei auf eine konstante und verlässliche Medikamenteneinnahme angewiesen. Sei diese nicht gewährleistet, würde seine Gesundheit kurz- und langfristig ernsthaft geschädigt. Im Entscheid stütze sich das SEM auf Aussagen einer Pflegefachfrau, um genaue Kenntnis zu erhalten und beurteilen zu können, ob die Wegweisung nach Griechenland zulässig und zumutbar sei, hätte es einen detaillierten Arztbericht einholen müssen. Dies insbesondere auch vor dem Hintergrund der Gesetzesänderung vom März 2020 in Griechenland, wonach anerkannte Flüchtlinge schneller ihre Unterkunft verlieren würden, und aufgrund der schlechten Wirtschaftslage. Bevor man ihn nach Griechenland schicke, müsste das SEM seine medizinische Situation genauer abklären.</w:t>
      </w:r>
    </w:p>
    <w:p>
      <w:r>
        <w:rPr>
          <w:b/>
        </w:rPr>
        <w:t>E. 4.1</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Asylgesuch nicht eingetreten ist (vgl. BVGE 2012/4 E. 2.2 m.w.H.). Das Bundesverwaltungsgericht hebt deshalb die angefochtene Verfügung auf und weist die Sache zu neuer Entscheidung an das SEM zurück, sofern es den Nichteintretensentscheid als unrechtmässig erachtet (vgl. BVGE 2011/30 E. 3, 2011/9 E. 5).</w:t>
      </w:r>
    </w:p>
    <w:p>
      <w:r>
        <w:rPr>
          <w:b/>
        </w:rPr>
        <w:t>E. 4.2</w:t>
      </w:r>
    </w:p>
    <w:p>
      <w:r>
        <w:t>Hinsichtlich der Frage der Wegweisung und des Wegweisungsvollzugs hat die Vorinstanz eine materielle Prüfung vorgenommen, weshalb das Bundesverwaltungsgericht diese Punkte ohne Einschränkung prüft.</w:t>
      </w:r>
    </w:p>
    <w:p>
      <w:r>
        <w:rPr>
          <w:b/>
        </w:rPr>
        <w:t>E. 4.3</w:t>
      </w:r>
    </w:p>
    <w:p>
      <w:r>
        <w:t>Gemäss Art. 31a Abs. 1 Bst. a AsylG wird auf ein Asylgesuch nicht eingetreten, wenn die asylsuchende Person in einen sicheren Drittstaat nach Art. 6a Abs. 2 Bst. b AsylG zurückkehren kann, in welchem sie sich vorher aufgehalten hat.</w:t>
      </w:r>
    </w:p>
    <w:p>
      <w:r>
        <w:rPr>
          <w:b/>
        </w:rPr>
        <w:t>E. 4.4</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4.5</w:t>
      </w:r>
    </w:p>
    <w:p>
      <w:r>
        <w:t>Das SEM stellt in der angefochtenen Verfügung zutreffend fest, dass es sich bei Griechenland nach Feststellung des Bundesrats um einen verfolgungssicheren Drittstaat im Sinne von Art. 6a Abs. 2 Bst. b AsylG handelt. Unbestritten ist, dass der Beschwerdeführer in Griechenland als Flüchtling anerkannt wurde und dort eine Aufenthaltsbewilligung erhielt. Die griechischen Behörden stimmten seiner Rückübernahme ausdrücklich zu. Den Akten sind demnach keine Hinweise dafür zu entnehmen, dass Griechenland das Non-Refoulement-Gebot missachten und ihn nach Afghanistan ausschaffen könnte. Da er in Griechenland als Flüchtling anerkannt wurde, ist die Schweiz - unter Vorbehalt der Regelung von Art. 50 AsylG - nicht gehalten, das Vorliegen der Flüchtlingseigenschaft und damit sein Asylgesuch zu prüfen (vgl. Urteil des BVGer E-2617/2016 vom 28. März 2017 E. 3.5). Demnach sind die Voraussetzungen für einen Nichteintretensentscheid nach Art. 31a Abs. 1 Bst. a AsylG erfüllt, weshalb das SEM auf das Asylgesuch zu Recht nicht eingetreten ist.</w:t>
      </w:r>
    </w:p>
    <w:p>
      <w:r>
        <w:rPr>
          <w:b/>
        </w:rPr>
        <w:t>E. 5.1</w:t>
      </w:r>
    </w:p>
    <w:p>
      <w:r>
        <w:t>Lehnt das SEM das Asylgesuch ab oder tritt es darauf nicht ein, so verfügt es in der Regel die Wegweisung aus der Schweiz und ordnet den Vollzug an; es berücksichtigt dabei den Grundsatz der Einheit der Familie.</w:t>
      </w:r>
    </w:p>
    <w:p>
      <w:r>
        <w:rPr>
          <w:b/>
        </w:rPr>
        <w:t>E. 5.2</w:t>
      </w:r>
    </w:p>
    <w:p>
      <w:r>
        <w:t>Der Beschwerdeführer verfügt weder über eine ausländerrechtliche Aufenthaltsbewilligung noch über einen Anspruch auf Erteilung einer solchen. Die Wegweisung wurde demnach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landesrechtliche Bestimmungen oder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des Ausländers in den Drittstaat entgegenstehen (Art. 83 Abs. 3 AIG).</w:t>
      </w:r>
    </w:p>
    <w:p>
      <w:r>
        <w:rPr>
          <w:b/>
        </w:rPr>
        <w:t>E. 7.2</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unmenschliche oder erniedrigende Behandlung im Sinne einer drohenden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grundsätzlich kein «real risk» einer völkerrechtswidrigen Behandlung besteht (vgl. a.a.O. E. 11.2 und 11.4).</w:t>
      </w:r>
    </w:p>
    <w:p>
      <w:r>
        <w:rPr>
          <w:b/>
        </w:rPr>
        <w:t>E. 7.3</w:t>
      </w:r>
    </w:p>
    <w:p>
      <w:r>
        <w:t>Der Beschwerdeführer ist in Griechenland am 2. Juli 2018 als Flüchtling anerkannt worden. Er kann sich auf die Garantien der Qualifikationsrichtlinie berufen (insbesondere die Regeln betreffend den Zugang zu Beschäftigung [Art. 26], Bildung [Art. 27], Sozialhilfeleistungen [Art. 29], Wohnraum [Art. 32] und medizinischer Versorgung [Art. 30]), auf die sich Griechenland als EU-Mitgliedstaat behaften lassen muss. Aufgrund der Akten liegen keine Anhaltspunkte dafür vor, dass er für den Fall einer Rück-kehr nach Griechenland mit beachtlicher Wahrscheinlichkeit einer nach Art. 3 EMRK oder Art. 1 FoK verbotenen Strafe oder Behandlung ausgesetzt wäre. Er lebte nach seiner Anerkennung als Flüchtling gut drei Jahre lang in Griechenland, bis er im September 2021 in B._______ um Asyl nachsuchte. Eigenen Angaben gemäss kehrte er zirka acht bis neun Monate später (somit im Mai/Juni 2022) nach Griechenland zurück, die (...) Behörden teilten mit, er sei Ende April 2022 nach Griechenland überstellt worden, wo er eigenen Aussagen gemäss bis Anfang 2024 lebte. Anlässlich des Dublin-Gesprächs machte er geltend, er sei nach B._______ gegangen, weil er entgegen den Aussagen der griechischen Behörden seine Familie nicht habe nachziehen können. Des Weiteren erklärte er, er habe öfter Probleme gehabt, weil keine Dolmetscher verfügbar gewesen seien, und er sei nicht richtig behandelt worden, als er einen Anfall erlitten habe. Da der Beschwerdeführer mehrere Jahre lang in Griechenland lebte und im Dublin-Gespräch angab, es gehe ihm gesundheitlich gut und er habe in Griechenland Medikamente gegen seine (...) erhalten, ist davon auszugehen, dass er sich an eine der zahlreichen in Griechenland tätigen Hilfsorganisationen oder an staatliche Sozialbehörden gewendet hatte, um auf seine Bedürfnisse aufmerksam zu machen. Angesichts seines jahrelangen Aufenthalts in Griechenland als anerkannter Flüchtling kann nicht angenommen werden, die zuständigen griechischen Behörden hätten ihm jegliche Hilfe verweigert respektive würden ihm diese bei einer Rückkehr nach Griechenland verweigern. Auch unter Berücksichtigung der Schwächen des griechischen Aufnahmesystems vermag allein die blosse Möglichkeit, in nicht absehbarer Zeit aus nicht voraussehbaren Gründen in eine missliche Lebenssituation zu geraten, die hohe Schwelle zum «real risk» nicht zu erreichen.</w:t>
      </w:r>
    </w:p>
    <w:p>
      <w:r>
        <w:rPr>
          <w:b/>
        </w:rPr>
        <w:t>E. 7.4</w:t>
      </w:r>
    </w:p>
    <w:p>
      <w:r>
        <w:t>Ferner lassen auch die aktuellen gesundheitlichen Probleme des Beschwerdeführers (vgl. dazu E. 8.5) nicht befürchten, dass er bei einer Überstellung nach Griechenland eine ernsthafte, rapide und irreversible Verschlechterung seiner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w:t>
      </w:r>
    </w:p>
    <w:p>
      <w:r>
        <w:rPr>
          <w:b/>
        </w:rPr>
        <w:t>E. 7.5</w:t>
      </w:r>
    </w:p>
    <w:p>
      <w:r>
        <w:t>Der Vollzug der Wegweisung nach Griechenland erweist sich unter Beachtung der völker- und landesrechtlichen Verpflichtungen der Schweiz als zulässig.</w:t>
      </w:r>
    </w:p>
    <w:p>
      <w:r>
        <w:rPr>
          <w:b/>
        </w:rPr>
        <w:t>E. 8.1</w:t>
      </w:r>
    </w:p>
    <w:p>
      <w:r>
        <w:t>Gemäss Art. 83 Abs. 4 AIG kann der Vollzug für Ausländer unzumutbar sein, wenn sie aufgrund von Situationen wie Krieg, Bürgerkrieg, allgemeiner Gewalt oder medizinischer Notlage konkret gefährdet sind. Nach konstanter Rechtsprechung des Bundesverwaltungsgerichts ist aufgrund gesundheitlicher Probleme eines abgewiesenen Asylsuchenden nur dann auf die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noch nicht vor, wenn im Zielstaat nicht eine dem schweizerischen Standard entsprechende medizinische Behandlung möglich ist (vgl. BVGE 2011/50 E. 8.3, 2009/2 E. 9.3.2).</w:t>
      </w:r>
    </w:p>
    <w:p>
      <w:r>
        <w:rPr>
          <w:b/>
        </w:rPr>
        <w:t>E. 8.2</w:t>
      </w:r>
    </w:p>
    <w:p>
      <w:r>
        <w:t>Gestützt auf Art. 83 Abs. 5 AIG besteht die Vermutung, dass der Vollzug einer Wegweisung in einen EU- oder EFTA-Staat in der Regel zumutbar ist (vgl. das Referenzurteil des BVGer E-3427/2021, E-3431/2021 vom 28. März 2022 E. 11.3). Die Legalvermutung der Zumutbarkeit des Vollzugs gilt im Fall Griechenlands grundsätzlich auch für vulnerable Personen, wie zum Beispiel Schwangere oder Personen, die an gesundheitlichen Problemen leiden, die nicht als schwerwiegende Erkrankung einzustufen sind (vgl. a.a.O. E. 11.5.1).</w:t>
      </w:r>
    </w:p>
    <w:p>
      <w:r>
        <w:rPr>
          <w:b/>
        </w:rPr>
        <w:t>E. 8.3</w:t>
      </w:r>
    </w:p>
    <w:p>
      <w:r>
        <w:t>Es obliegt der betroffenen Person, diese Legalvermutung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das Referenzurteil des BVGer 2022 E-3427/2021, E-3431/2021 vom 28. März 2022 E. 11.4).</w:t>
      </w:r>
    </w:p>
    <w:p>
      <w:r>
        <w:rPr>
          <w:b/>
        </w:rPr>
        <w:t>E. 8.4.1</w:t>
      </w:r>
    </w:p>
    <w:p>
      <w:r>
        <w:t>Das Bundesverwaltungsgericht hielt fest, dass die Legalvermutung der Zumutbarkeit des Vollzuges der Wegweisung bei Personen mit Schutzstatus, die aufgrund ihrer besonders hohen Verletzlichkeit im Falle einer Rückkehr nach Griechenland Gefahr laufen, dauerhaft in eine schwere Notlage zu geraten, weil sie nicht in der Lage sind, aus eigener Kraft die ihnen zustehenden Rechte vor Ort einzufordern, nicht aufrechterhalten werden kann. Das Gericht erachtet den Vollzug der Wegweisung von äusserst vulnerablen schutzberechtigten Personen, wie zum Beispiel unbegleitete Minderjährige oder Personen, deren psychische oder physische Gesundheit in besonders schwerwiegender Weise beeinträchtigt ist, grundsätzlich als unzumutbar, ausser es bestehen im Einzelfall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Die Vorinstanz ist gehalten, in Fällen, in denen die Gesuchstellenden zum genannten Personenkreis der äusserst Verletzlichen gehören, vertiefte Abklärungen vorzunehmen. Sind keine besonders begünstigenden Faktoren gegeben, so ist der Vollzug der Wegweisung von äusserst verletzlichen Personen als unzumutbar zu bezeichnen (vgl. das Referenzurteil des BVGer E-3427/2021, E-3431/2021 vom 28. März 2022 E. 11.5.3).</w:t>
      </w:r>
    </w:p>
    <w:p>
      <w:r>
        <w:rPr>
          <w:b/>
        </w:rPr>
        <w:t>E. 8.4.2</w:t>
      </w:r>
    </w:p>
    <w:p>
      <w:r>
        <w:t>Im Lichte dieser Rechtsprechung ist - auch mit Blick auf die Frage der richtigen beziehungsweise vollständigen Feststellung des rechtserheblichen medizinischen Sachverhalts - ausschlaggebend, ob der Beschwerdeführer als äussert verletzlich zu bezeichnen ist und die Vorinstanz deshalb gehalten gewesen wäre, vertiefte Abklärungen zum Bestehen allfälliger besonders begünstigender Faktoren vorzunehmen (vgl. Urteile des BVGer D-4562/2021 vom 18. Oktober 2022 E. 5.5 und D-4560/2021 vom 1. Juli 2022 E. 4.4).</w:t>
      </w:r>
    </w:p>
    <w:p>
      <w:r>
        <w:rPr>
          <w:b/>
        </w:rPr>
        <w:t>E. 8.5.1</w:t>
      </w:r>
    </w:p>
    <w:p>
      <w:r>
        <w:t>Gemäss dem Bericht der Pflegefachfrau von «Medic-Help» vom 8. November 2024 leidet der Beschwerdeführer seit Jahren an einer (...). Er habe diesbezüglich Medikamente erhalten, die er ständig einnehmen müsse. Seit die Behandlung angepasst worden sei, habe er nicht mehr so viel (...). Er könne den Alltag gut bewältigen, aber keine körperlichen Anstrengungen erbringen. Abklärungen hätten ergeben, dass sein Herz nicht beeinträchtigt sei. In ihrem Bericht stützte sie sich auf das «Medizinische Datenblatt für interne Arztbesuche im (...)» vom 8. Oktober 2024 und einem von Dr. med. G._______, (...), am 26. September 2024 durchgeführten Röntgen Thorax pa/lateral. Dem Beschwerdeführer wurden von «Medic-Help» «(...)» und «(...)» in Reserve verschrieben (vgl. SEM-act. [...]-38/2 und [...]-39/3).</w:t>
      </w:r>
    </w:p>
    <w:p>
      <w:r>
        <w:rPr>
          <w:b/>
        </w:rPr>
        <w:t>E. 8.5.2</w:t>
      </w:r>
    </w:p>
    <w:p>
      <w:r>
        <w:t>Bei der (...) ist die (...) dauerhaft geschädigt und (...) sind verengt. Bei fortgeschrittener Krankheit ist (...) und Alltagstätigkeiten können genügen, dass der Patient (...) gerät. Die Krankheit entwickelt sich langsam über Jahre hinweg. Die auftretenden Beschwerden (z.B. [...]) werden anfangs für (...) gehalten. Die (...) wird oft erst diagnostiziert, wenn stärkere Beschwerden spürbar sind. Die Erkrankung ist nicht heilbar und die Behandlung zielt darauf ab, ihr Fortschreiten aufzuhalten oder zumindest zu bremsen. Schulungen helfen, mit der Erkrankung umzugehen, und Medikamente können die Beschwerden lindern und (...) vorbeugen (vgl. [...]).</w:t>
      </w:r>
    </w:p>
    <w:p>
      <w:r>
        <w:rPr>
          <w:b/>
        </w:rPr>
        <w:t>E. 8.5.3</w:t>
      </w:r>
    </w:p>
    <w:p>
      <w:r>
        <w:t>Beim Dublin-Gespräch vom 3. Oktober 2024 gab der Beschwerdeführer zu Protokoll, er habe schon seit langem ab und zu (...) und habe von einem afghanischen und einem griechischen Arzt Medikamente erhalten. Es seien ihm (...) unbekannten Namens und (...) verschrieben worden. Diese solle er benutzen, bis er zu einem anderen Arzt gehen könne. Ob der dem Beschwerdeführer in der Schweiz verschriebene «(...)» ihm bereits in Afghanistan und Griechenland verschrieben wurde, kann nicht eruiert werden, weil er den Namen des ihm verschriebenen Medikaments nicht nennen konnte. (...) wurde ihm bereits verschrieben, bevor er in die Schweiz kam. Dass die (...) gemäss Aussagen des Beschwerdeführers nicht bereits früher diagnostiziert wurde, bedeutet nicht, dass die Diagnose des afghanischen und/oder griechischen Arztes auf deren mangelnde Qualifikation zurückzuführen ist, da die auftretenden Beschwerden oft für (...) gehalten werden.</w:t>
      </w:r>
    </w:p>
    <w:p>
      <w:r>
        <w:rPr>
          <w:b/>
        </w:rPr>
        <w:t>E. 8.6</w:t>
      </w:r>
    </w:p>
    <w:p>
      <w:r>
        <w:t>Gemäss Verordnung des Arztes von «Medic-Help» muss der Beschwerdeführer mit dem «(...)» abends einmal (...), (...) wurde ihm in Reserve verschrieben. Diese oder gleichwertige Medikamente sind in Griechenland mit Sicherheit erhältlich. Auch allenfalls notwendige Kontrolluntersuchungen und eine Anpassung der Medi-kation bei fortschreitender Erkrankung können in Griechenland durchgeführt beziehungsweise verordnet werden. Beim Beschwerdeführer handelt es sich nach dem Gesagten nicht um eine äusserst vulnerable Person im Sinne des Referenzurteils des BVGer E-3427/2021, E-3431/2021 vom 28. März 2022 E. 11.5.3, für die sich der Vollzug der Wegweisung grundsätzlich als unzumutbar erweist. Hinsichtlich der aktenkundigen Erkrankungen und Beschwerden bestehen in Griechenland Behandlungsmöglichkeiten, zu welchen er bei Bedarf aufgrund seines Schutzstatus Zugang hätte. In lebensbedrohlichen Situationen haben in Griechenland alle Personen, unabhängig von ihrem rechtlichen Status, Zugang zu Notfallstationen (vgl. das Referenzurteil des BVGer E-3427/2021, E-3431/2021 vom 28. März 2022 E. 9.8.2). Die mit dem Vollzug der Wegweisung beauftragten schweizerischen Behörden haben die griechischen Behörden vor der Durchführung der Wegweisung über den Gesundheitszustand und die besonderen medizinischen Bedürfnisse des Beschwerdeführers zu informieren. Er ist seinerseits gehalten, bei der Vorbereitung seiner Rückkehr mit den Vollzugsbehörden zu kooperieren. Es steht ihm darüber hinaus frei, medizinische Rückkehrhilfe zu beantragen (vgl. Art. 93 Abs. 1 Bst. d AsylG, Art. 75 der Asylverordnung 2 über Finanzierungsfragen vom 11. August 1999 [AsylV 2, SR 142.312]).</w:t>
      </w:r>
    </w:p>
    <w:p>
      <w:r>
        <w:rPr>
          <w:b/>
        </w:rPr>
        <w:t>E. 8.7</w:t>
      </w:r>
    </w:p>
    <w:p>
      <w:r>
        <w:t>Nach dem Gesagten ist nicht davon auszugehen, der Beschwerdeführer gerate bei einer Rückkehr nach Griechenland zwangsläufig in eine existenzbedrohende Situation oder eine medizinische Notlage. Er ist nicht als besonders verletzliche Person im Sinne der aktuellen bundesverwaltungsgerichtlichen Rechtsprechung einzustufen und es gelingt ihm nicht, die vorstehend erwähnten Regelvermutungen umzustossen (vgl. das Referenzurteil des BVGer E-3427/2021, E-3431/2021 vom 28. März 2022 E. 11.5).</w:t>
      </w:r>
    </w:p>
    <w:p>
      <w:r>
        <w:rPr>
          <w:b/>
        </w:rPr>
        <w:t>E. 8.8</w:t>
      </w:r>
    </w:p>
    <w:p>
      <w:r>
        <w:t>Der Vollzug der Wegweisung erweist sich nach dem vorstehend Gesagten nicht als unzumutbar.</w:t>
      </w:r>
    </w:p>
    <w:p>
      <w:r>
        <w:rPr>
          <w:b/>
        </w:rPr>
        <w:t>E. 8.9</w:t>
      </w:r>
    </w:p>
    <w:p>
      <w:r>
        <w:t>Schliesslich ist auch von der Möglichkeit des Wegweisungsvollzugs auszugehen (Art. 83 Abs. 2 AIG), da sich Griechenland - wie schon im Rahmen der Prüfung der Voraussetzungen von Art. 31a Abs. 1 Bst. a AsylG festgestellt (vgl. E. 4.5) - ausdrücklich zu einer Wiederaufnahme des Beschwerdeführers bereit erklärt hat.</w:t>
      </w:r>
    </w:p>
    <w:p>
      <w:r>
        <w:rPr>
          <w:b/>
        </w:rPr>
        <w:t>E. 9</w:t>
      </w:r>
    </w:p>
    <w:p>
      <w:r>
        <w:t>Zusammenfassend hat die Vorinstanz den Wegweisungsvollzug zu Recht als zulässig, zumutbar und möglich bezeichnet. Die Anordnung der vorläufigen Aufnahme fällt somit ausser Betracht (Art. 83 Abs. 1-4 AIG).</w:t>
      </w:r>
    </w:p>
    <w:p>
      <w:r>
        <w:rPr>
          <w:b/>
        </w:rPr>
        <w:t>E. 10</w:t>
      </w:r>
    </w:p>
    <w:p>
      <w:r>
        <w:t>In der Beschwerde wird geltend gemacht, das SEM habe die gesundheitliche Situation des Beschwerdeführers nicht richtig abgeklärt. Das SEM wandte sich am 4. November 2024 an die für seine medizinische Betreuung zuständige Stelle von «Medic-Help». Es erkundigte sich nach seinem aktuellen Gesundheitszustand, nach allfälliger medizinischer Abklärung oder Behandlung, nach seiner Medikation und dem Vorhandensein medizinischer Unterlagen. Die Pflegefachfrau von «Medic-Help» beantwortete die Fragen des SEM am gleichen Tag unter Berücksichtigung der vorhandenen Akten (vgl. SEM-act. [...]-38/2 und [...]-39/3). Da der Beschwerdeführer von den Ärzten von «Medic-Help» nicht an einen Spezialarzt überwiesen wurde, musste sich das SEM nicht verpflichtet sehen, weitere medizinische Abklärungen vorzunehmen. Der rechtserhebliche Sachverhalt durfte von ihm als erstellt erachtet werden. Das SEM kam vorliegend seiner Abklärungspflicht mithin in hinreichendem Mass nach. Der Eventualantrag auf Rückweisung der Sache an die Vorinstanz ist abzuweisen.</w:t>
      </w:r>
    </w:p>
    <w:p>
      <w:r>
        <w:rPr>
          <w:b/>
        </w:rPr>
        <w:t>E. 11</w:t>
      </w:r>
    </w:p>
    <w:p>
      <w:r>
        <w:t>Aus diesen Erwägungen ergibt sich, dass die angefochtene Verfügung im Lichte von Art. 106 Abs. 1 AsylG und Art. 49 VwVG nicht zu beanstanden ist. Die Beschwerde ist daher abzuweisen.</w:t>
      </w:r>
    </w:p>
    <w:p>
      <w:r>
        <w:rPr>
          <w:b/>
        </w:rPr>
        <w:t>E. 12</w:t>
      </w:r>
    </w:p>
    <w:p>
      <w:r>
        <w:t>Bei diesem Ausgang des Verfahrens wären dessen Kosten grundsätzlich dem Beschwerdeführer aufzuerlegen. Angesichts des mit Zwischenverfügung vom 19. November 2024 gutgeheissenen Gesuchs um Gewährung der unentgeltlichen Prozessführung ist indessen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