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D-7146/2018 vom 6. Februar 2019</w:t>
      </w:r>
    </w:p>
    <w:p>
      <w:r>
        <w:t>Bundesverwaltungsgericht, 2019-02-06, DE</w:t>
      </w:r>
    </w:p>
    <w:p>
      <w:r>
        <w:rPr>
          <w:b/>
        </w:rPr>
        <w:t xml:space="preserve">Quelle: </w:t>
      </w:r>
      <w:r>
        <w:t>https://mcp.opencaselaw.ch/entscheid/bvger_D-7146_2018</w:t>
      </w:r>
    </w:p>
    <w:p>
      <w:r>
        <w:t>FR: TAF D-7146/2018 du 6 février 2019</w:t>
      </w:r>
    </w:p>
    <w:p>
      <w:r>
        <w:t>IT: TAF D-7146/2018 del 6 febbraio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(Art. 108 Abs. 1 AsylG).</w:t>
      </w:r>
    </w:p>
    <w:p>
      <w:r>
        <w:rPr>
          <w:b/>
        </w:rPr>
        <w:t>E. 1.3</w:t>
      </w:r>
    </w:p>
    <w:p>
      <w:r>
        <w:t>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an eine nachträglich eingetretene erhebliche Veränderung der Sachlage (vgl. BVGE 2014/39 E. 4.5 m.w.H.). Auf ein Wiedererwägungsgesuch ist einzutreten, wenn vorgebracht wird, die Umstände hätten sich seit dem ersten Entscheid wesentlich geändert, oder wenn der Gesuchsteller erhebliche Tatsachen und Beweismittel geltend macht, welche ihm im früheren Verfahren nicht bekannt waren oder welche schon damals geltend zu machen für ihn rechtlich oder tatsächlich unmöglich war oder keine Veranlassung bestand. Nicht einzutreten hingegen ist auf ein Wiedererwägungsgesuch, wenn lediglich eine neue Würdigung der beim früheren Entscheid bereits bekannten Tatsachen herbeigeführt werden soll oder Gründe angeführt werden, die bereits in einem ordentlichen Beschwerdeverfahren gegen die frühere Verfügung hätten geltend gemacht werden können.</w:t>
      </w:r>
    </w:p>
    <w:p>
      <w:r>
        <w:rPr>
          <w:b/>
        </w:rPr>
        <w:t>E. 4.1</w:t>
      </w:r>
    </w:p>
    <w:p>
      <w:r>
        <w:t>Zur Begründung ihrer abweisenden Verfügungen führte die Vorinstanz aus, dass keine Gründe vorliegen würden, welche die Rechtskraft der Verfügung vom 2. Oktober 2018 beseitigen könnten. Das vorgebrachte Beweismittel sei zwar neu, jedoch nicht erheblich im Sinne von Art. 66 Abs. 2 Bst. a VwVG. Es sei davon auszugehen, dass die medizinische Versorgung in Georgien grundsätzlich und in ausreichendem Mass gewährleistet sei. Diesbezüglich könne auf die Erwägungen der Verfügung vom 2. Oktober 2018 sowie jene des Urteils D-5673/2018 vom 11. Oktober 2018 verwiesen werden. In Bezug auf die angeführten gesundheitlichen Probleme des Beschwerdeführers sei darauf hinzuweisen, dass Art. 83 Abs. 4 AIG eine restriktiv auszulegende Ausnahmebestimmung darstelle und nicht angerufen werden könne, um einen Wegweisungsentscheid einzig mit dem Argument zu verhindern, die stationäre Infrastruktur und das medizinische Know-how in der Schweiz entsprächen einem hohen und im Herkunfts- oder Wohnsitzstaat nicht zur Verfügung stehenden Standard. Gemäss den eigenen Erkenntnissen stehe fest, dass die medizinische Versorgung im vorliegenden Fall in Georgien gewährleistet sei und daher kein Hindernis für den Vollzug der Wegweisung darstelle. Diese Einschätzung werde von einem von ihm eingereichten Schreiben der (...) in Georgien gestützt. In diesem werde erwähnt, dass die onkologische Patientenbehandlung inklusive Chemotherapie, Hormontherapie und Strahlentherapie sowie die Untersuchungen, die damit zusammenhängen, vom Sozialhilfeprogramm (mit einem Selbstbehalt von [...]) gedeckt würden. Ausserdem habe er (...) erwachsene Kinder, die ihn finanziell unterstützen könnten. Er habe somit Zugang zu alternativen Behandlungen seiner Erkrankung in Georgien und es sei ihm zuzumuten, diese zu nutzen. Die alleinige Tatsache, dass die von der Ärztin des Spitals (...) vorgeschlagene spezielle (...)therapie, welche eine mutmassliche Lebensverlängerung biete, für ihn in Georgien aus finanziellen Gründen nicht zugänglich sei, vermöge an dieser Sachlage nichts zu ändern. Anders zu entscheiden hiesse, dass jede Person aufgrund einer lebensbedrohlichen Krankheit Anspruch auf ein Aufenthaltsrecht in der Schweiz hätte, wenn die nach Schweizer Standard indizierte Spezialbehandlung im Herkunftsstaat nicht zur Verfügung stünde. Gemäss dem Arztbericht des (...) sei seine Gesamtprognose ungünstig, wobei eine Verlängerung der Lebensdauer möglicherweise mit Chemotherapie erreicht werden könne. Chemo- und Strahlentherapie, welche neben der (...)therapie bei metastasiertem Melanom auch als lebensverlängernde Behandlungsmöglichkeiten zur Verfügung stünden, würden, wie bereits erwähnt, in Georgien angeboten. Letztlich würden die gesundheitlichen Probleme des Beschwerdeführers nicht gegen die Zumutbarkeit einer Rückkehr nach Georgien sprechen.</w:t>
      </w:r>
    </w:p>
    <w:p>
      <w:r>
        <w:rPr>
          <w:b/>
        </w:rPr>
        <w:t>E. 4.2</w:t>
      </w:r>
    </w:p>
    <w:p>
      <w:r>
        <w:t>In der Beschwerde wird dagegen vorgebracht, dass der Beschwerdeführer an einem progredienten Tumorleiden mit metastasiertem Melanom sowie (...) leide. Aktuell sei aufgrund des negativen Asylentscheids keine Behandlung möglich, während eine (...)therapie indiziert sei. Ohne die genannte Behandlung betrage die Prognose (Lebenserwartung) nur einige Wochen. Die (...)therapie verspreche einen Behandlungserfolg von rund 20% mit oft längerfristigem Ansprechen. Der Austrittsbericht vom 24. November 2018 zeige auf, dass der Beschwerdeführer vom 16. November 2018 bis zum 24. November 2018 in stationärer Behandlung gewesen sei und notfallmässig habe operiert werden müssen. Die dort beschriebene Notfallbehandlung zeige auf, dass die progredierenden Metastasen den Körper des Beschwerdeführers zerstörten und letztlich zu seinem Tod führen würden, wenn er nicht sofort mit der (...)therapie begönne. Im Wiedererwägungsgesuch sei aufgezeigt worden, dass der Beschwerdeführer gemäss Art. 83 Abs. 4 AIG vorläufig aufzunehmen sei, weil der Vollzug der Wegweisung nach Georgien eine unmittelbar lebensgefährdende Situation mit zu erwartendem Tod des Beschwerdeführers zur Folge hätte. Die Vorinstanz übersehe in ihrer Argumentation, dass der Beschwerdeführer eine (...)therapie und nicht eine der erwähnten Chemo-, Hormon- oder Strahlentherapien benötige. Sie lasse unerwähnt, dass der Beschwerdeführer ohne diese Therapie innerhalb kürzester Zeit versterben dürfte und dass diese Form der Behandlung in Georgien nicht vom staatlichen Sozialprogramm (mit-)finanziert werde. Der Beschwerdeführer wäre deshalb gezwungen, die vollen Kosten zu tragen, weil auch seine (...) nicht in der Lage seien, diese zu übernehmen, da es sich um Kosten von umgerechnet mehreren zehntausend Franken handle. Die Vorinstanz unterschlage, dass der Beschwerdeführer sich mit einem Schutzgesuch in der Schweiz befinde und in Lebensgefahr schwebe und eine Therapie aus medizinischer Sicht sofort einsetzen müsse und unterbreite dem Beschwerdeführer auch nicht für die gesamten Therapiekosten in Georgien aufzukommen. Da sie aber zur Hilfe in Notlagen verpflichtet sei (Art. 12 BV) und die Kriterien gemäss Art. 83 Abs. 4 AIG eindeutig erfüllt seien, mithin der Wegweisungsvollzug einer Verletzung von Art. 3 EMRK gleichkäme, handle die Vorinstanz damit widerrechtlich. In der Eingabe vom 19. Dezember 2018 wird ausgeführt, dass gemäss Arztbericht vom 19. Dezember 2018 der (...) die Lebenserwartung ohne spezifische (...)behandlung mit (...) nur einige Wochen bis Monate betrage und eine alternative Behandlungsform (z.B. Chemotherapie) für die Behandlung nicht in Frage komme. Der Beschwerdeführer leide an einer (...) und (...) aufgrund der Metastasen in (...). Aus ärztlicher Sicht bestehe eine medizinische Notlage und die Rückführung nach Georgien sei nicht zumutbar. Ferner sei anzunehmen, dass der Beschwerdeführer aufgrund seines physischen und psychischen Zustandes nur eingeschränkt reisefähig sei.</w:t>
      </w:r>
    </w:p>
    <w:p>
      <w:r>
        <w:rPr>
          <w:b/>
        </w:rPr>
        <w:t>E. 4.3</w:t>
      </w:r>
    </w:p>
    <w:p>
      <w:r>
        <w:t>In der Vernehmlassung hielt die Vorinstanz fest, dass die Beschwerdeschrift keine neuen erheblichen Tatsachen oder Beweismittel enthalte, welche eine Änderung des Standpunktes rechtfertigen würde. Angesichts der schweren Erkrankung des Beschwerdeführers sei sein Bedürfnis, in der Schweiz eine bessere medizinische Behandlung zu erhalten, nachvollziehbar und menschlich verständlich. Die Verschlechterung seines Gesundheitszustandes habe er unter anderem aber auch seinem eigenen Verhalten zuzuschreiben. So habe er sich in Georgien gemäss eigenen Angaben betreffend seine Krebserkrankung nie in Behandlung gegeben, sondern sei stattdessen ins Ausland gereist, um dort eine Behandlung zu erhalten, ohne jedoch die finanziellen Mittel für eine solche mitzubringen. Mit der Absicht, in der Schweiz eine kostenlose medizinische Behandlung des Beschwerdeführers zu erhalten, hätten die Beschwerdeführenden ein Asylgesuch in der Schweiz gestellt. Auch nach dem ablehnenden Asylentscheid seien sie nicht nach Georgien zurückgekehrt, um die dringend notwendige Therapie des Beschwerdeführers zu beginnen. Diese Verzögerung habe zu einer weiteren Verschlechterung des Gesundheitszustandes geführt. Sowohl im Wiedererwägungsgesuch als auch in der vorliegenden Beschwerdeschrift werde ausgeführt, dass eine (...)therapie mit (...) die einzig mögliche Behandlungsstrategie für den Beschwerdeführer sei und er sich diese in Georgien nicht leisten könne. Diesbezüglich sei festzuhalten, dass sich der Beschwerdeführer in einem fortgeschrittenen Krankheitsstadium befinde. Bereits im Arztbericht des (...) vom 21. September 2018 sei festgehalten worden, dass die Gesamtprognose für den Beschwerdeführer sehr ungünstig sei und eine Chemotherapie lediglich zu einer allfälligen Verlängerung der Lebensdauer führen könne. Auch bei der neu vom (...) empfohlenen (...)therapie sei höchstens davon auszugehen, dass sie lebensverlängernd wirke. Gemäss dem eingereichten Arztbericht des (...) vom 12. Dezember 2018 liege die durchschnittliche Ansprechrate bei dieser Behandlung bei etwa 20% mit oft längerfristigem Ansprechen. Es sei weder gegeben, dass der Beschwerdeführer auf die Behandlung anspreche, noch, dass dieses Ansprechen längerfristig anhalte. Auch mit dieser Therapie könne somit nicht garantiert werden, dass die Lebensdauer tatsächlich verlängert werde. Vor diesem Hintergrund und Krankheitsbild könne bei einer Rückkehr nicht von einer raschen und lebensgefährdenden Beeinträchtigung des Gesundheitszustandes ausgegangen werden, die zu intensivem Leiden oder einer erheblich verkürzten Lebensdauer führen würde. In Georgien stünden zudem ein Sozialhilfeprogram, medizinische Behandlungsmöglichkeiten sowie eine allenfalls notwendige palliative Betreuung zur Verfügung. Somit sei die allgemeine und dringende medizinische Behandlung in Georgien, welche zur Gewährleistung einer menschenwürdigen Existenz absolut notwendig sei, vorliegend gewährleistet. Ausserdem sei durch die (...) erwachsenen Kinder in Georgien auch ein Beziehungsnetz zur Unterstützung vorhanden. Schliesslich sei die Frage der Reisefähigkeit praxisgemäss erst zum Zeitpunkt des Vollzugs zu klären. Insgesamt sei eine Wegweisung als zulässig wie auch zumutbar zu beurteilen.</w:t>
      </w:r>
    </w:p>
    <w:p>
      <w:r>
        <w:rPr>
          <w:b/>
        </w:rPr>
        <w:t>E. 4.4</w:t>
      </w:r>
    </w:p>
    <w:p>
      <w:r>
        <w:t>In der Replik wurde ausgeführt, dass die lebenserhaltende Immuntherapie des Beschwerdeführers in Georgien nicht erhältlich und nicht erschwinglich sowie überhaupt nicht subventioniert sei. Der Beschwerdeführer würde deshalb bei einer Rückkehr nach Georgien innert kurzer Zeit sterben, während in der Schweiz eine Hoffnung auf Heilung oder zumindest signifikante Lebensverlängerung bestünde.</w:t>
      </w:r>
    </w:p>
    <w:p>
      <w:r>
        <w:rPr>
          <w:b/>
        </w:rPr>
        <w:t>E. 5.1</w:t>
      </w:r>
    </w:p>
    <w:p>
      <w:r>
        <w:t>Vorweg ist festzuhalten, dass die Beschwerdeführenden angesichts des Sachurteils des Bundesverwaltungsgericht D-5673/2018 vom 11. Oktober 2018 lediglich eine nachträglich wesentlich veränderte Sachlage geltend machen können. Sie berufen sich in ihren Eingaben auf eine Verschlechterung des gesundheitlichen Zustandes des Beschwerdeführers.</w:t>
      </w:r>
    </w:p>
    <w:p>
      <w:r>
        <w:rPr>
          <w:b/>
        </w:rPr>
        <w:t>E. 5.2</w:t>
      </w:r>
    </w:p>
    <w:p>
      <w:r>
        <w:t>In ihrem Wiedererwägungsgesuch haben die Beschwerdeführenden jedoch nicht dargetan, inwiefern eine erhebliche Verschlechterung des Gesundheitszustands des Beschwerdeführers seit dem 11. Oktober 2018 eingetreten sein soll. Aus den eingereichten Arztberichten geht nicht hervor, dass die darin beschriebenen gesundheitlichen Probleme innerhalb dieses Zeitraums aufgetreten wären respektive sich in einem wiedererwägungsrechtlich relevanten Masse verschlimmert hätten. Vielmehr wurde das Vorliegen der gesundheitlichen Beschwerden (metastasiertes Krebsleiden) bereits im Rahmen des ordentlichen Asylverfahrens vorgetragen und vom Bundesverwaltungsgericht beurteilt. Insbesondere wurde bereits im Urteil D-5673/2018 festgehalten, dass es sich beim Beschwerdeführer um einen Schwerkranken in einem fortgeschrittenen Krankheitsstadium handle und dass die Prognose, selbst mit Behandlung (Chemotherapie), schlecht sei. Es wurde weiter ausgeführt, dass das Leben des Beschwerdeführers mit Chemotherapie bloss möglicherweise verlängert werden könne. Auch die inzwischen begonnene (...)therapie verspricht lediglich eine geringe Behandlungschance. Insgesamt kann nicht von einer unerwarteten und unvorhergesehenen Verschlechterung des gesundheitlichen Zustandes ausgegangen werden. Es sei an dieser Stelle nochmals verdeutlicht, dass eine Wiedererwägung nicht in Frage kommt, wenn weder das Bestehen einer seit der früheren Verfügung veränderten Sachlage, noch das Vorliegen von wiedererwägungsrechtlich relevanten neuen Tatsachen oder Beweismitteln gegeben sind, sondern lediglich eine neue Würdigung der beim früheren Entscheid bereits bekannten Tatsachen herbeigeführt werden soll (vgl. Entscheidungen und Mitteilungen der Schweizerischen Asylrekurskommission [EMARK] 2000 Nr. 24, Erw. 3b, S. 217 f.). Der Vorinstanz ist in ihrer Argumentation auch insofern zuzustimmen, dass das Bedürfnis des Beschwerdeführers nach einer besseren medizinischen Behandlung in der Schweiz angesichts seiner schweren Erkrankung zwar nachvollziehbar scheint, dass er aber die Verschlechterung seines gesundheitlichen Zustandes zum Teil auch seinem eigenen Verhalten zuzuschreiben hat, indem er sich in Georgien nie in Behandlung begeben hat, sondern stattdessen in die Schweiz gereist ist, um hier eine Behandlung zu erhalten, ohne jedoch über die entsprechenden Mittel zu verfügen. Das Asylverfahren dient nicht dazu, durch das Stellen eines Asylgesuchs, ohne irgendeine Verfolgung geltend zu machen, ein (zumindest vorübergehendes) Bleiberecht zu erwirken, um in der Schweiz in den Genuss einer medizinischen Behandlung zu kommen. Angesichts dessen, das nicht von einer erheblich veränderten Sachlage im wiedererwägungsrechtlichen Sinne auszugehen ist, erübrigt sich eine neuerliche Prüfung der Zulässigkeit des Wegweisungsvollzugs. Es kann diesbezüglich vollumfänglich auf das Urteil D-5673/2018, dessen Rechtskraft bestehen bleibt, verwiesen werden, wonach der Vollzug der Wegweisung unter Würdigung der geltenden EGMR-Praxis zu Art. 3 EMRK als zulässig zu beurteilen ist (vgl. a.a.O. E. 6.2).</w:t>
      </w:r>
    </w:p>
    <w:p>
      <w:r>
        <w:rPr>
          <w:b/>
        </w:rPr>
        <w:t>E. 5.3</w:t>
      </w:r>
    </w:p>
    <w:p>
      <w:r>
        <w:t>Was die Reisefähigkeit betrifft, mithin die Frage, ob der Beschwerdeführer aus medizinischer Sicht in der Lage ist von A nach B zu gelangen, wird diese im Zeitpunkt des Vollzugs der Wegweisung in Zusammenarbeit mit den behandelnden Ärzten geprüft. Gegebenenfalls werden die notwendigen Vorkehrungen getroffen. Schliesslich haben die Beschwerdeführenden die Möglichkeit, beim SEM medizinische Rückkehrhilfe zu beantragen (Art. 93 Abs. 1 Bst. d AsylG i.V.m. Art. 72 der Asylverordnung 2 vom 11. August 1999 über Finanzierungsfragen [AsylV 2, SR 142.312]).</w:t>
      </w:r>
    </w:p>
    <w:p>
      <w:r>
        <w:rPr>
          <w:b/>
        </w:rPr>
        <w:t>E. 6</w:t>
      </w:r>
    </w:p>
    <w:p>
      <w:r>
        <w:t>Aus diesen Erwägungen ergibt sich, dass die angefochtene Verfügung Bundesrecht nicht verletzt, den rechtserheblichen Sachverhalt richtig sowie vollständig feststellt und angemessen ist. Die Beschwerde ist abzuweisen.</w:t>
      </w:r>
    </w:p>
    <w:p>
      <w:r>
        <w:rPr>
          <w:b/>
        </w:rPr>
        <w:t>E. 7</w:t>
      </w:r>
    </w:p>
    <w:p>
      <w:r>
        <w:t>Bei diesem Ausgang des Verfahrens wären die Kosten den Beschwerde-führenden aufzuerlegen (Art. 63 Abs. 1 VwVG). Mit Verfügung vom 11. Januar 2019 wurde das Gesuch um unentgeltliche Prozessführung indessen gutgeheissen. Da den Akten auch nicht zu entnehmen ist, dass sich die finanzielle Situation der Beschwerdeführenden geändert hätte, sind vorliegend demnach keine Verfahrenskosten zu erheben (vgl.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