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D-713/2023 vom 9. Februar 2023</w:t>
      </w:r>
    </w:p>
    <w:p>
      <w:r>
        <w:t>Bundesverwaltungsgericht, 2023-02-09, IT</w:t>
      </w:r>
    </w:p>
    <w:p>
      <w:r>
        <w:rPr>
          <w:b/>
        </w:rPr>
        <w:t xml:space="preserve">Quelle: </w:t>
      </w:r>
      <w:r>
        <w:t>https://mcp.opencaselaw.ch/entscheid/bvger_D-713_2023</w:t>
      </w:r>
    </w:p>
    <w:p>
      <w:r>
        <w:t>FR: TAF D-713/2023 du 9 février 2023</w:t>
      </w:r>
    </w:p>
    <w:p>
      <w:r>
        <w:t>IT: TAF D-713/2023 del 9 febbraio 2023</w:t>
      </w:r>
    </w:p>
    <w:p>
      <w:pPr>
        <w:pStyle w:val="Heading2"/>
      </w:pPr>
      <w:r>
        <w:t>Regeste</w:t>
      </w:r>
    </w:p>
    <w:p>
      <w:r>
        <w:t>Asilo e allontanamento (art. 40 in relazione all'art. 6a cpv.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versa- mento delle spese processuali, è respinta.</w:t>
      </w:r>
    </w:p>
    <w:p>
      <w:r>
        <w:rPr>
          <w:b/>
        </w:rPr>
        <w:t>E. 3</w:t>
      </w:r>
    </w:p>
    <w:p>
      <w:r>
        <w:t>Le spese processuali, di CHF 750.–, sono poste a carico del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canto- nale.</w:t>
      </w:r>
    </w:p>
    <w:p>
      <w:r>
        <w:t>La giudice unica: La cancelliera:</w:t>
      </w:r>
    </w:p>
    <w:p>
      <w:r>
        <w:t>Chiara Piras Sebastiana Bosshardt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