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D-711/2015 vom 13. Mai 2015</w:t>
      </w:r>
    </w:p>
    <w:p>
      <w:r>
        <w:t>Bundesverwaltungsgericht, 2015-05-13, DE</w:t>
      </w:r>
    </w:p>
    <w:p>
      <w:r>
        <w:rPr>
          <w:b/>
        </w:rPr>
        <w:t xml:space="preserve">Quelle: </w:t>
      </w:r>
      <w:r>
        <w:t>https://mcp.opencaselaw.ch/entscheid/bvger_D-711_2015</w:t>
      </w:r>
    </w:p>
    <w:p>
      <w:r>
        <w:t>FR: TAF D-711/2015 du 13 mai 2015</w:t>
      </w:r>
    </w:p>
    <w:p>
      <w:r>
        <w:t>IT: TAF D-711/2015 del 13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E. 2 [zur Publikation vorgesehen]).</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BVGer D-2872/2014 vom 10. Februar 2015, E. 3 [zur Publikation vorgesehen]).</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vorgesehenes Urteil des BVGer D-2872/2014 vom 10. Februar 2015, E. 4.1).</w:t>
      </w:r>
    </w:p>
    <w:p>
      <w:r>
        <w:rPr>
          <w:b/>
        </w:rPr>
        <w:t>E. 4.4</w:t>
      </w:r>
    </w:p>
    <w:p>
      <w:r>
        <w:t>Die Vorinstanz hatte sodann Ende Juli 2012 bzw. Anfang September 2013 angesichts der sich zuspitzenden Lage in Syrien eine Weisung erlassen,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Diese Weisung wurde indessen am 29. November 2013 wieder aufgehoben (s. dazu das vorerwähnte, zur Publikation vorgesehene Urteil des BVGer D-2872/2014 vom 10. Februar 2015, E. 4.2).</w:t>
      </w:r>
    </w:p>
    <w:p>
      <w:r>
        <w:rPr>
          <w:b/>
        </w:rPr>
        <w:t>E. 5.1</w:t>
      </w:r>
    </w:p>
    <w:p>
      <w:r>
        <w:t>Die Vorinstanz begründete den Einspracheentscheid vom 8. Januar 2015 im Wesentlichen damit, dass weder die Bestimmungen der Schengen-Assoziierungs-Abkommen noch die schwei­zerische Rechtsordnung einen Anspruch auf Einreise oder einen solchen auf Erteilung eines Visums gewähren würden. Ein Visum für einen bewilligungsfreien Aufenthalt dürfe im Rahmen des behördlichen Ermessens nur erteilt werden, wenn die in Art. 32 Visakodex i.V.m. Art. 12 VEV vorgesehenen Einreisevoraussetzungen erfüllt seien. Nach diesen Bestimmungen sei die Ausstellung eines Visums insbesondere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Die antragsstellende Person müsse die Behörden davon überzeugen, dass die Rückreise in das Herkunftsland gewährleistet sei. Es liege in der Natur der Sache, dass sich hierzu keine gesicherte Feststellung, sondern lediglich eine unter Berücksichtigung der gesamten Verhältnisse zu erstellende Voraussage machen lasse. Die Gesuchstellenden würden aus Syrien stammen. Angesichts der sozio-ökonomischen Verhältnisse und des Bürgerkrieges müssten sie über aussergewöhnliche familiäre Bindungen und Verpflichtungen verfügen, damit eine Rückkehr als wahrscheinlich gelten könne. Wie die Erfahrung gezeigt habe, würden viele Personen versuchen, sich aufgrund dieser prekären Situation ins Ausland zu begeben. Deshalb müsse das Risiko einer nicht fristgerechten und anstandslosen Rückkehr als grundsätzlich hoch eingestuft werden. Dass die Gesuchstellenden trotz der in Syrien herrschenden Krise nach Ablauf des Besuchervisums in ihr Herkunftsland zurückkehren würden, sei nicht hinreichend dargelegt worden. Somit seien die Einreisevoraussetzungen für ein den gesamten Schengen-Raum geltendes "einheitliches Visum" als nicht erfüllt zu erachten (vgl. Art. 2 Ziff. 3 und Art. 32 Visakodex; Art. 12 VEV). Es würden auch keine besonderen, namentlich humanitären Gründe vorliegen, die eine Einreise in die Schweiz trotzdem als zwingend notwendig erscheinen lassen würden (Art. 2 Abs. 4 VEV). Nach den länderspezifischen Kenntnissen des SEM und den Abklärungen der Schweizer Vertretung in G._______ würden keine Elemente vorliegen, die im Vergleich zu allen anderen syrischen Staatsangehörigen auf eine besondere individuelle und konkrete Gefährdung der Gesuchstellenden schliessen lassen würden. Im Übrigen komme auch die inzwischen aufgehobene Ausnahmeregelung (Weisung Syrien und die entsprechenden Erläuterungen des BFM vom 4. November 2013) für nahe syrische Familienangehörige nicht zur Anwendung, da die Visumsanträge nach deren Aufhebung eingereicht worden seien.</w:t>
      </w:r>
    </w:p>
    <w:p>
      <w:r>
        <w:rPr>
          <w:b/>
        </w:rPr>
        <w:t>E. 5.2</w:t>
      </w:r>
    </w:p>
    <w:p>
      <w:r>
        <w:t>Diesen Ausführungen wurde in der Beschwerde im Wesentlichen entgegnet, dass es für die Gesuchstellenden in Syrien nur zwei Möglichkeiten gebe. Entweder man töte oder man werde selber getötet. Deshalb hätten sie sich für die Flucht entschieden. Sie hätten nie einen Antrag auf ein Besucher-Visum für drei Monate stellen wollen, zumal eine politische Lösung derzeit nicht in Sicht sei und der Bürgerkrieg in Syrien noch Jahre dauern werde. In der Türkei würden bald zwei Millionen syrische Flüchtlinge leben. Das Land sei mit der Situation überfordert und dessen Bevölkerung sei nicht mehr bereit, die ganze Last zu tragen. Als Kurden würden ihre Rechte in der Türkei mit Füssen getreten, deshalb gebe es für sie kein Leben in der Türkei. Es liege in der Verantwortung der einzelnen Staaten den Personen, die geflohen seien, ihre Menschenwürde zurückzugeben, indem man ihre Leben schütze und ihnen Menschenrechte gebe. Der Beschwerdeführer könne nicht warten, bis die Gesuchstellenden gestorben seien, um glaubwürdig zu vermitteln, dass ihr Leben in Gefahr sei. Er fordere die Schweiz auf, den Gesuchstellenden Asyl zu geben.</w:t>
      </w:r>
    </w:p>
    <w:p>
      <w:r>
        <w:rPr>
          <w:b/>
        </w:rPr>
        <w:t>E. 5.3</w:t>
      </w:r>
    </w:p>
    <w:p>
      <w:r>
        <w:t>In ihrer Vernehmlassung vom 10. März 2015 führte die Vorinstanz aus, die Gesuchstellenden hätten die Möglichkeit gehabt, sich in die Türkei zu begeben. Es gebe keine Hinweise darauf, dass ihnen dort die nötige Unterstützung und Schutzgewährung verwehrt bleibe.</w:t>
      </w:r>
    </w:p>
    <w:p>
      <w:r>
        <w:rPr>
          <w:b/>
        </w:rPr>
        <w:t>E. 6.1</w:t>
      </w:r>
    </w:p>
    <w:p>
      <w:r>
        <w:t>Die Gesuchstellenden unterliegen als syrische Staatsangehörige der Visumpflicht gemäss Art. 4 VEV bzw. der Verordnung (EG) Nr. 539/2001 (vgl. oben, Erwägung 3.3).</w:t>
      </w:r>
    </w:p>
    <w:p>
      <w:r>
        <w:rPr>
          <w:b/>
        </w:rPr>
        <w:t>E. 6.2</w:t>
      </w:r>
    </w:p>
    <w:p>
      <w:r>
        <w:t>Die Vorinstanz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Gesuchstellenden sowohl in Syrien als auch in der Türkei gefährdet seien und sie nie die Absicht gehabt hätten, ein Besucher-Visum für drei Monate zu beantragen. Somit kann nicht mit einer fristgerechten Ausreise gerechnet werden. Die Ausstellung eines für den gesamten Schengen-Raum geltenden Visums wurde daher zu Recht verweigert.</w:t>
      </w:r>
    </w:p>
    <w:p>
      <w:r>
        <w:rPr>
          <w:b/>
        </w:rPr>
        <w:t>E. 6.3</w:t>
      </w:r>
    </w:p>
    <w:p>
      <w:r>
        <w:t>Ebenfalls nicht erfüllt sind die Voraussetzungen für die Erteilung eines Visums mit beschränktem Geltungsbereich gemäss Art. 2 Abs. 4 VEV i.V.m. Art. 5 Abs. 4 Bst. c Schengener Grenzkodex.</w:t>
      </w:r>
    </w:p>
    <w:p>
      <w:r>
        <w:rPr>
          <w:b/>
        </w:rPr>
        <w:t>E. 6.4</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BVGer D-2872/2014 vom 10. Februar 2015 E. 7.2 [zur Publikation vorgesehen]). Es bleibt somit einzig zu prüfen, ob die Vorinstanz zu Recht die Erteilung eines Einreisevisums in die Schweiz aus humanitären Gründen abgelehnt hat.</w:t>
      </w:r>
    </w:p>
    <w:p>
      <w:r>
        <w:rPr>
          <w:b/>
        </w:rPr>
        <w:t>E. 6.5.1</w:t>
      </w:r>
    </w:p>
    <w:p>
      <w:r>
        <w:t>Nach Durchsicht der Akten gelangt das Bundesverwaltungsgericht in Übereinstimmung mit der Vorinstanz zum Schluss, dass die Voraussetzungen für die Erteilung eines Visums aus humanitären Gründen vorliegend nicht erfüllt sind.</w:t>
      </w:r>
    </w:p>
    <w:p>
      <w:r>
        <w:rPr>
          <w:b/>
        </w:rPr>
        <w:t>E. 6.5.2</w:t>
      </w:r>
    </w:p>
    <w:p>
      <w:r>
        <w:t>Der Beschwerdeführer machte sinngemäss geltend, dass die Lebensbedingungen der syrischen Kriegsvertriebenen in der Türkei ungenügend seien. Seine Ausführungen wurden jedoch nicht durch die Nennung konkreter Ereignisse oder Beweismittel untermauert, sondern sie blieben allgemein gehalten. Insbesondere wurde nicht dargelegt, inwiefern die Gesuchstellenden durch die ungenügenden Lebensbedingungen betroffen und als Folge davon einer Gefährdung ausgesetzt sein sollen. Das Gericht ist sich der schwierigen Lebensumstände, in der sich die Gesuchstellenden in der Türkei befinden bewusst. Dennoch ist in der Regel davon auszugehen, dass syrische Kriegsvertriebene in der Türkei hinreichenden Schutz vor Verfolgung finden und dort daher nicht konkret, unmittelbar und ernsthaft an Leib und Leben gefährdet sind, zumal die Grundversorgung in der Regel gewährleistet sein dürfte und der Zugang zu medizinischen Basisleistungen grundsätzlich vorhanden ist (vgl. etwa Urteile des Bundesverwaltungsgerichts D-5566/2014 vom 13. Februar 2015 E. 6.4, D-4608/2014 vom 8. Dezember 2014 E. 6.3, E-5417/2014 vom 30. Oktober 2014 E. 4.4, E-4459/2014 vom 24. August 2014 E. 7.2 und D-2593/2014 vom 22. Juli 2014 E. 6.1). Die nicht näher konkretisierten Vorbringen bezüglich der Lebensbedingungen vermögen diese Annahme nach dem Gesagten nicht umzustossen.</w:t>
      </w:r>
    </w:p>
    <w:p>
      <w:r>
        <w:rPr>
          <w:b/>
        </w:rPr>
        <w:t>E. 6.5.3</w:t>
      </w:r>
    </w:p>
    <w:p>
      <w:r>
        <w:t>Ferner machte der Beschwerdeführer geltend, die Gesuchstellenden seien als ethnische Kurden in der Türkei zusätzlich gefährdet. Jedoch gelang es dem Beschwerdeführer aufgrund seiner pauschalen Ausführungen auch in diesem Zusammenhang nicht, aufzuzeigen, inwiefern die Gesuchstellenden ein erhöhtes Gefährdungspotential aufweisen würden im Vergleich zu den anderen syrischen Kriegsvertriebenen. Insgesamt lassen die Ausführungen deshalb nicht auf eine konkrete Gefährdung der Gesuchstellenden schliessen.</w:t>
      </w:r>
    </w:p>
    <w:p>
      <w:r>
        <w:rPr>
          <w:b/>
        </w:rPr>
        <w:t>E. 6.5.4</w:t>
      </w:r>
    </w:p>
    <w:p>
      <w:r>
        <w:t>Die weiteren Vorbringen des Beschwerdeführers betreffend die Fluchtgründe der Gesuchstellenden, die allgemeinen Ausführungen zur Lage in Syrien sowie die Forderung nach Asylgewährung sind für die Beurteilung des vorliegenden Verfahrens unerheblich, weshalb sich eine Auseinandersetzung mit diesen erübrigt.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