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D-7111/2024 vom 25. November 2024</w:t>
      </w:r>
    </w:p>
    <w:p>
      <w:r>
        <w:t>Bundesverwaltungsgericht, 2024-11-25, DE</w:t>
      </w:r>
    </w:p>
    <w:p>
      <w:r>
        <w:rPr>
          <w:b/>
        </w:rPr>
        <w:t xml:space="preserve">Quelle: </w:t>
      </w:r>
      <w:r>
        <w:t>https://mcp.opencaselaw.ch/entscheid/bvger_D-7111_2024</w:t>
      </w:r>
    </w:p>
    <w:p>
      <w:r>
        <w:t>FR: TAF D-7111/2024 du 25 novembre 2024</w:t>
      </w:r>
    </w:p>
    <w:p>
      <w:r>
        <w:t>IT: TAF D-7111/2024 del 25 novembre 2024</w:t>
      </w:r>
    </w:p>
    <w:p>
      <w:pPr>
        <w:pStyle w:val="Heading2"/>
      </w:pPr>
      <w:r>
        <w:t>Regeste</w:t>
      </w:r>
    </w:p>
    <w:p>
      <w:r>
        <w:t>Nichteintreten auf Asylgesuch und Wegweisung (sicherer Drittstaat - Art. 31a Abs. 1 Bst. a AsylG)</w:t>
      </w:r>
    </w:p>
    <w:p>
      <w:pPr>
        <w:pStyle w:val="Heading2"/>
      </w:pPr>
      <w:r>
        <w:t>Erwägungen</w:t>
      </w:r>
    </w:p>
    <w:p>
      <w:r>
        <w:rPr>
          <w:b/>
        </w:rPr>
        <w:t>E. 1</w:t>
      </w:r>
    </w:p>
    <w:p>
      <w:r>
        <w:t>In vorliegender Sache wurden zwei Beschwerden durch zwei verschiedene Rechtsvertretungen eingereicht. Da beide Rechtsvertretungen gleichentags durch die Beschwerdeführerin - ohne (expliziten) Widerruf der jeweils anderen Vollmacht - mandatiert wurden und keine gemeinsame Zustell-adresse bezeichnet wurde, wird das Urteil (im Original) im Sinne der Urteilseröffnung (vgl. Art. 12 Abs. 2 AsylG) jener Rechtsvertretung zugestellt, deren Beschwerde zuerst beim Bundesverwaltungsgericht einging. Die vom zweiten Rechtsvertreter eingereichte Beschwerde wird als Beschwerdeergänzung behandelt; ihm wird das Urteil (in Kopie) zur Kenntnis zugestellt.</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 unter Vorbehalt der nachfolgenden Erwägung - einzutreten.</w:t>
      </w:r>
    </w:p>
    <w:p>
      <w:r>
        <w:rPr>
          <w:b/>
        </w:rPr>
        <w:t>E. 2.4</w:t>
      </w:r>
    </w:p>
    <w:p>
      <w:r>
        <w:t>Der vorliegenden Beschwerde kommt von Gesetzes wegen aufschiebende Wirkung zu (vgl. Art. 42 AsylG und Art. 55 VwVG) und das SEM hat diese auch nicht entzogen. Auf die Anträge, es sei der Beschwerde die aufschiebende Wirkung zu gewähren (inkl. entsprechende Anweisung an die kantonalen Behörden) und die Aussetzung des Wegweisungsvollzugs sei superprovisorisch zu verfügen, ist daher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Die Beschwerdeführerin rügt in formeller Hinsicht unter Hinweis auf den Untersuchungsgrundsatz (Art. 12 VwVG), dass der vorinstanzliche Entscheid betreffend den medizinischen Sachverhalt und die in Griechenland erlebten sexuellen Belästigungen Mängel aufweise. Das SEM habe wichtige Tatsachen, welche zur Zuständigkeit der Schweiz führen würden, nicht näher abgeklärt. Ein pauschaler Verweis auf die theoretisch bestehenden völkerrechtlichen Verpflichtungen in Griechenland reiche bei derart klaren Hinweisen auf Verletzung derselben nicht aus, um eine Rückführung ohne weitere Abklärungen zu rechtfertigen.</w:t>
      </w:r>
    </w:p>
    <w:p>
      <w:r>
        <w:rPr>
          <w:b/>
        </w:rPr>
        <w:t>E. 6.2</w:t>
      </w:r>
    </w:p>
    <w:p>
      <w:r>
        <w:t>Diese (unsubstanziierten) Rügen zielen ins Leere. Zum einen ist nicht ersichtlich, inwiefern die angefochtene Verfügung betreffend den medizinischen Sachverhalt und die erstmals auf Beschwerdeebene vorgebrachten sexuellen Belästigungen Mängel aufweisen soll. Zum anderen ist für das Gericht auch nicht nachvollziehbar, inwiefern weitere Abklärungen zu den (angeblichen) sexuellen Belästigungen vorgenommen werden müssten und in welcher Hinsicht der rechtserhebliche medizinische Sachverhalt nicht vollständig erstellt sein soll. Es hätte jedenfalls an der Beschwerdeführerin gelegen, spätestens mit der Beschwerde allfällige weitere wesentliche medizinische Dokumente einzureichen respektive sich (substanziiert) zu vergangenen und anstehenden Arztterminen sowie zu ihrer angeblichen medizinischen Behandlung (vgl. Beschwerde[ergänzung] vom 12. November 2024 S. 2) zu äussern.</w:t>
      </w:r>
    </w:p>
    <w:p>
      <w:r>
        <w:rPr>
          <w:b/>
        </w:rPr>
        <w:t>E. 6.3</w:t>
      </w:r>
    </w:p>
    <w:p>
      <w:r>
        <w:t>Nach dem Gesagten besteht kein Grund, die angefochtene Verfügung aus formellen Gründen aufzuheben. Das Eventualbegehren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Griechenland ist ein EU-Mitgliedstaat und gilt als sicherer Drittstaat im Sinne von Art. 6a Abs. 2 Bst. b AsylG (vgl. den - bisher nicht revidierten - Beschluss des Bundesrates vom 14. Dezember 2007).</w:t>
      </w:r>
    </w:p>
    <w:p>
      <w:r>
        <w:rPr>
          <w:b/>
        </w:rPr>
        <w:t>E. 7.3</w:t>
      </w:r>
    </w:p>
    <w:p>
      <w:r>
        <w:t>Den vorinstanzlichen Akten ist sodann zu entnehmen, dass der Beschwerdeführerin in Griechenland internationaler Schutz gewährt worden ist und die griechischen Behörden ihrer Rückübernahme ausdrücklich zugestimmt haben. Dem hat die Beschwerdeführerin mit ihren Ausführungen in der Beschwerde zum Hauptantrag (vgl. ebenda Rz. 22 ff.) offenkundig nichts entgegenzusetzen.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E-3431/2021vom 28. März 2022 E. 10 und 11).</w:t>
      </w:r>
    </w:p>
    <w:p>
      <w:r>
        <w:rPr>
          <w:b/>
        </w:rPr>
        <w:t>E. 7.4</w:t>
      </w:r>
    </w:p>
    <w:p>
      <w:r>
        <w:t>Das SEM ist demnach zu Recht in Anwendung von Art. 31a Abs. 1 Bst. a AsylG auf das Asylgesuch der Beschwerdeführerin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Entgegen der Auffassung der Beschwerdeführerin erweist sich der Vollzug der Wegweisung nach Griechenland in Beachtung der genannten völker- und landesrechtlichen Bestimmung als zulässig. Griechenland ist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des BVGer E-3427/2021, E-3431/2021 vom 28. März 2022 E. 11.2). Die von der Beschwerdeführerin auf Beschwerdeebene angerufenen Quellen und die sonstigen Beschwerdevorbringen vermögen nichts an dieser Einschätzung zu ändern.</w:t>
      </w:r>
    </w:p>
    <w:p>
      <w:r>
        <w:rPr>
          <w:b/>
        </w:rPr>
        <w:t>E. 9.2.3</w:t>
      </w:r>
    </w:p>
    <w:p>
      <w:r>
        <w:t>Soweit die Beschwerdeführerin geltend macht, eine Trennung von ihrem Bruder würde Art. 8 EMRK verletzen (vgl. Beschwerde Rz. 32), zielt der entsprechende Einwand bereits deshalb ins Leere, weil dieser aufgrund des heute gefällten Urteils D-7110/2024 ebenfalls nach Griechenland zurückkehren muss.</w:t>
      </w:r>
    </w:p>
    <w:p>
      <w:r>
        <w:rPr>
          <w:b/>
        </w:rPr>
        <w:t>E. 9.2.4</w:t>
      </w:r>
    </w:p>
    <w:p>
      <w:r>
        <w:t>Hinsichtlich der gerügten Verletzung der Bestimmungen des Übereinkommens zur Beseitigung jeder Form von Diskriminierung der Frau (CEDAW; SR 0.108)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die Politik und die Gesellschaft (vgl. statt vieler Urteil des BVGer E-4202/2024 vom 18. Juli 2024 E. 8.2.4 m.w.H.).</w:t>
      </w:r>
    </w:p>
    <w:p>
      <w:r>
        <w:rPr>
          <w:b/>
        </w:rPr>
        <w:t>E. 9.2.5</w:t>
      </w:r>
    </w:p>
    <w:p>
      <w:r>
        <w:t>Der Vollzug der Wegweisung ist demnach als zulässig zu qualifizieren.</w:t>
      </w:r>
    </w:p>
    <w:p>
      <w:r>
        <w:rPr>
          <w:b/>
        </w:rPr>
        <w:t>E. 9.3.1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erachtet das Gericht den Vollzug der Wegweisung nach Griechenland von äusserst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Referenzurteil des BVGer E-3427/2021, E-3431/2021 vom 28. März 2022 E. 11.5.1 und E. 11.5.3). 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vom 28. März 2022 E. 11.4).</w:t>
      </w:r>
    </w:p>
    <w:p>
      <w:r>
        <w:rPr>
          <w:b/>
        </w:rPr>
        <w:t>E. 9.3.2</w:t>
      </w:r>
    </w:p>
    <w:p>
      <w:r>
        <w:t>Bei den geltend gemachten gesundheitlichen Problemen der Beschwerdeführerin (insb. Abdominalschmerzen, Nierenschmerzen und psychische Probleme; vgl. Bstn. D.b.b, E. und F. vorstehend) handelt es sich gemäss Aktenlage nicht um derart schwerwiegende Probleme im Sinne der Rechtsprechung, aufgrund welcher bei ihr von einer äusserst vulnerablen Person auszugehen wäre. An dieser Schlussfolgerung ändern auch die (angeblich) durchgestandenen sexuellen Belästigungen in Griechenland sowie die sonstigen "persönlichen Eigenschaften" der Beschwerdeführerin (vgl. Beschwerde[ergänzung] vom 12. November 2024 S. 4) nichts. Demnach gilt in ihrem Fall die Legalvermutung, wonach der Wegweisungsvollzug nach Griechenland grundsätzlich zumutbar ist.</w:t>
      </w:r>
    </w:p>
    <w:p>
      <w:r>
        <w:rPr>
          <w:b/>
        </w:rPr>
        <w:t>E. 9.3.3</w:t>
      </w:r>
    </w:p>
    <w:p>
      <w:r>
        <w:t>Die Beschwerdeführerin hat weder mit ihren Ausführungen im vorinstanzlichen Verfahren noch mit ihren Beschwerdevorbringen ernsthafte Anhaltspunkte dafür vorgebracht, dass sie aufgrund von individuellen Umständen sozialer, wirtschaftlicher oder gesundheitlicher Art bei einer Rückkehr nach Griechenland in eine existenzielle Notlage geraten würde. Aufgrund ihres Schutzstatus hat sie grundsätzlich Zugang zu Sozialleistungen, zum griechischen Arbeitsmarkt und zur Gesundheitsversorgung. Sie kann sich - wie bereits in der angefochtenen Verfügung festgehalten - als anerkannter Flüchtling auf die Qualifikationsrichtlinie berufen. Es ist ihr (weiterhin) zuzumuten, sich an die entsprechenden Stellen zu wenden und im Bedarfsfall ihre Rechte auf dem Rechtsweg durchzusetzen sowie nötigenfalls die unentgeltliche Hilfe von Nichtregierungsorganisationen zu beanspruchen. Ihren auf Beschwerdeebene wiederholten pauschalen Behauptungen, wonach sie (nach Erreichen der Volljährigkeit) aus der Unterkunft weggewiesen worden sei, sie seitens der Behörden keine finanzielle oder sonstige Unterstützung erhalten habe, ihr die ihrer Ansicht nach angemessene medizinische Versorgung verwehrt worden sei und kein Zugang zu Arbeit bestanden habe, ist entgegenzuhalten, dass sie sich wenige Monate nach Erhalt des griechischen Flüchtlingsausweises respektive Erlangung der Volljährigkeit ausser Landes begeben hat. Demnach ist bereits angesichts der kurzen vor Ort verbrachten Zeit nicht davon auszugehen, sie habe alles ihr Zumutbare unternommen, um die benötigte Unterstützung zu erhalten. Den Vorbringen zu ihren entsprechenden Bemühungen sind denn auch - wie bereits vom SEM festgehalten - unsubstanziiert und ungenau ausgefallen (vgl. Akten SEM [...]-19/6 S. 3 f.). Hinsichtlich des Beschwerdevorbringens, wonach sie in Griechenland sexuellen Belästigungen und Gewalt (vgl. auch Beschwerde[ergänzung] vom 12. November 2024 S. 2) ausgesetzt gewesen sei, ist festzuhalten, dass dieses Vorbringen nachgeschoben und wiederum unsubstanziiert ausgefallen ist. Selbst bei Wahrunterstellung würde dieses Vorbringen respektive die Befürchtung, künftig sexueller Gewalt ausgesetzt zu sein, einem Wegweisungsvollzug nicht entgegenstehen, da Griechenland ein Rechtsstaat mit einer funktionierenden Polizeibehörde ist, von dessen Schutzwille und -fähigkeit bezüglich Übergriffen vonseiten Dritter auszugehen ist (vgl. etwa Urteil des BVGer D-3846/2024 vom 26. Juni 2024 E. 8.4 m.w.H.). Die Beschwerdeführerin kann sich daher an die zuständigen Stellen wenden, was ihr zuzumuten ist. Soweit sie in der Beschwerde geltend macht, die griechischen Behörden hätten sie diesbezüglich in der Vergangenheit nicht unterstützt respektive es habe an Schutzmassnahmen gemangelt (vgl. Beschwerde Rz. 29), vermag sie aus diesem Beschwerdevorbringen angesichts dessen Unsubstanziiertheit nichts zu ihren Gunsten abzuleiten.</w:t>
      </w:r>
    </w:p>
    <w:p>
      <w:r>
        <w:rPr>
          <w:b/>
        </w:rPr>
        <w:t>E. 9.3.4</w:t>
      </w:r>
    </w:p>
    <w:p>
      <w:r>
        <w:t>Die Beschwerdeführerin vermag nach dem Gesagten die Vermutung, der Vollzug der Wegweisung nach Griechenland sei auch in ihrem Fall zumutbar, nicht umzustossen.</w:t>
      </w:r>
    </w:p>
    <w:p>
      <w:r>
        <w:rPr>
          <w:b/>
        </w:rPr>
        <w:t>E. 9.4</w:t>
      </w:r>
    </w:p>
    <w:p>
      <w:r>
        <w:t>Der Vollzug der Wegweisung ist schliesslich nach Art. 83 Abs. 2 AIG möglich, da die griechischen Behörden einer Rückübernahme der Beschwerdeführerin ausdrücklich zugestimmt haben und sie in Griechenland über eine Aufenthaltsbewilligung verfügt.</w:t>
      </w:r>
    </w:p>
    <w:p>
      <w:r>
        <w:rPr>
          <w:b/>
        </w:rPr>
        <w:t>E. 9.5</w:t>
      </w:r>
    </w:p>
    <w:p>
      <w:r>
        <w:t>Zusammenfassend hat das SEM den Wegweisungsvollzug nach Griechenland zu Recht als zulässig, zumutbar und möglich bezeichnet. Eine Anordnung der vorläufigen Aufnahme fällt somit ausser Betracht (Art. 83 Abs. 1-4 AIG). Die sonstigen Beschwerdevorbringen (etwa bzgl. des in der angefochtenen Verfügung erwähnten HELIOS-Programms) vermögen an dieser Einschätzung nichts zu ändern, weshalb nicht weiter darauf einzugehen ist.</w:t>
      </w:r>
    </w:p>
    <w:p>
      <w:r>
        <w:rPr>
          <w:b/>
        </w:rPr>
        <w:t>E. 9.6</w:t>
      </w:r>
    </w:p>
    <w:p>
      <w:r>
        <w:t>Nach dem Gesagten erweist sich der subeventualiter gestellte Antrag, das SEM sei anzuweisen, Zusicherungen zu den konkreten Aufnahmebedingungen in Griechenland einzuholen, als unbegründet und ist entsprechend abzuweisen.</w:t>
      </w:r>
    </w:p>
    <w:p>
      <w:r>
        <w:rPr>
          <w:b/>
        </w:rPr>
        <w:t>E. 10</w:t>
      </w:r>
    </w:p>
    <w:p>
      <w:r>
        <w:t>Aus diesen Erwägungen ergibt sich, dass die angefochtene Verfügung Bundesrecht nicht verletzt und auch sonst nicht zu beanstanden ist. Die Beschwerde ist abzuweisen, soweit darauf einzutreten ist.</w:t>
      </w:r>
    </w:p>
    <w:p>
      <w:r>
        <w:rPr>
          <w:b/>
        </w:rPr>
        <w:t>E. 11.1</w:t>
      </w:r>
    </w:p>
    <w:p>
      <w:r>
        <w:t>Mit dem vorliegenden Urteil ist das Gesuch um Verzicht auf die Erhebung eines Kostenvorschusses gegenstandslos geworden. Das Gesuch um Gewährung der unentgeltlichen Prozessführung im Sinne von Art. 65 Abs. 1 VwVG ist abzuweisen, da die Begehren von Anfang an als aussichtslos zu bezeichnen waren.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