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D-7111/2006 vom 29. August 2008</w:t>
      </w:r>
    </w:p>
    <w:p>
      <w:r>
        <w:t>Bundesverwaltungsgericht, 2008-08-29, FR</w:t>
      </w:r>
    </w:p>
    <w:p>
      <w:r>
        <w:rPr>
          <w:b/>
        </w:rPr>
        <w:t xml:space="preserve">Quelle: </w:t>
      </w:r>
      <w:r>
        <w:t>https://mcp.opencaselaw.ch/entscheid/bvger_D-7111_2006</w:t>
      </w:r>
    </w:p>
    <w:p>
      <w:r>
        <w:t>FR: TAF D-7111/2006 du 29 août 2008</w:t>
      </w:r>
    </w:p>
    <w:p>
      <w:r>
        <w:t>IT: TAF D-7111/2006 del 29 agosto 2008</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conformément à l'art. 105 de la loi fédérale sur l'asile (LAsi, RS 142.31).</w:t>
      </w:r>
    </w:p>
    <w:p>
      <w:r>
        <w:rPr>
          <w:b/>
        </w:rPr>
        <w:t>E. 1.2</w:t>
      </w:r>
    </w:p>
    <w:p>
      <w:r>
        <w:t>Les recours qui sont pendants devant les commissions fédérales de recours ou d'arbitrage ou devant les services de recours des départements au 31 décembre 2006 sont traités par le Tribunal dans la mesure où celui-ci est compétent (art. 53 al. 2 LTAF première phrase).</w:t>
      </w:r>
    </w:p>
    <w:p>
      <w:r>
        <w:rPr>
          <w:b/>
        </w:rPr>
        <w:t>E. 1.3</w:t>
      </w:r>
    </w:p>
    <w:p>
      <w:r>
        <w:t>Le nouveau droit de procédure s'applique (art. 53 al. 2 LTAF dernière phrase).</w:t>
      </w:r>
    </w:p>
    <w:p>
      <w:r>
        <w:rPr>
          <w:b/>
        </w:rPr>
        <w:t>E. 1.4</w:t>
      </w:r>
    </w:p>
    <w:p>
      <w:r>
        <w:t>L'intéressé a qualité pour recourir (art. 48 al. 1 let. c PA). Présenté dans la forme (art. 52 PA) et le délai (art. 50 PA) prescrits par la loi, le recours est recevable.</w:t>
      </w:r>
    </w:p>
    <w:p>
      <w:r>
        <w:rPr>
          <w:b/>
        </w:rPr>
        <w:t>E. 2.1</w:t>
      </w:r>
    </w:p>
    <w:p>
      <w:r>
        <w:t>A titre préliminaire et même si ce grief n'a pas été soulevé par le recourant, il y a lieu de déterminer si le droit d'être entendu a en l'occurence été respecté par l'ODM dans le cadre de la deuxième demande d'asile fondée sur la situation au Burundi. Au regard de la jurisprudence publiée dans JICRA 2006 n° 20 consid 3.1, dont il n'y a pas lieu de s'écarter, si l'ODM n'est pas en mesure de rendre une décision de non-entrée en matière en application de l'art. 32 al. 2 let. e LAsi, il est tenu de procéder à une audition sur les motifs d'asile, selon l'art. 29s LAsi, dans le cadre d'une nouvelle procédure ordinaire. Certes, cette jurisprudence n'existait pas encore au moment ou l'Office a rendu sa décision en 2002. Cependant ce dernier aurait eu l'occasion d'en tenir compte dans son préavis du 7 novembre 2007, chose qu'il n'a pas faite. Se pose dès lors la question de savoir si l'état de fait allégué à l'appui de la deuxième demande nécessitait une audition de la part de l'ODM et si dans l'affirmative, l'absence d'audition doit ici entraîner un renvoi de la cause devant l'ODM pour complément d'instruction ou si au contraire, il est possible de guérir ce vice de procédure devant la présente instance de recours.</w:t>
      </w:r>
    </w:p>
    <w:p>
      <w:r>
        <w:rPr>
          <w:b/>
        </w:rPr>
        <w:t>E. 2.2</w:t>
      </w:r>
    </w:p>
    <w:p>
      <w:r>
        <w:t>Le droit d'être entendu est une garantie constitutionnelle de caractère formel (JICRA 2004 n° 28 ; JICRA 1999 n° 20 ; JICRA 1998 n° 34 ; Ulrich Häfelin/Georg Müller/Felix Uhlmann, Allgemeines Verwaltungsrecht, 5e éd., Zurich/Bâle/Genève 2006, n. marg. 1709 et les arrêts cités ; André Grisel, Traité de droit administratif, Neuchâtel 1984, vol. I p. 378sv.). Une violation du droit d'être entendu entraîne généralement une annulation de l'acte attaqué sans tenir compte des chances de succès du recours dans l'éventualité où ledit droit aurait été respecté par l'autorité inférieure (ATF 127 V 437 consid. 3d/aa, 126 V 132 consid. 2b et les arrêts cités). La jurisprudence du Tribunal fédéral donne toutefois à l'autorité de recours, sous certaines conditions, la possibilité de guérir la violation du droit d'être entendu. En effet, une telle violation est réparée - à titre exceptionnel et pour autant qu'elle ne soit pas d'une gravité particulière - lorsque la partie lésée a la possibilité de s'exprimer devant une autorité de recours jouissant d'un plein pouvoir d'examen (ATF 133 I 201 consid. 2.2, 127 V 437 consid. 3d/aa, 126 I 72, 126 V 132 consid. 2b et les références). Selon une jurisprudence récente, il est également possible de renoncer à renvoyer l'affaire à l'administration dans les cas d'une violation grave du droit d'être entendu, lorsque la réparation du vice doit être considérée comme un vain détour procédural ("formalistischer Leerlauf") et ainsi mener à une prolongation innutile de la procédure incompatible avec les intérêts de la partie concernée à un règlement rapide du cas (ATF 133 I 201 consid. 2.2, 132 V 387 consid. 5.1).</w:t>
      </w:r>
    </w:p>
    <w:p>
      <w:r>
        <w:rPr>
          <w:b/>
        </w:rPr>
        <w:t>E. 2.3</w:t>
      </w:r>
    </w:p>
    <w:p>
      <w:r>
        <w:t>En l'espèce, il sied de relever que les procès-verbaux d'audition établis dans le cadre de la première demande d'asile ont pour objet essentiel la situation du recourant au D._______ et non pas au Burundi. En effet, compte tenu du dernier pays de résidence de l'intéressé avant sa venue en Suisse, à savoir le D._______, et de son visa valable pour ce pays au moment où il a été entendu par les autorités, il n'était pas question de renvoi au Burundi, raison pour laquelle les motifs d'asile liés à ce pays n'ont, à ce moment-là, pas été instruits plus avant. Dans le cadre de la deuxième demande d'asile et compte tenu de la fin de la validité du visa D._______ de l'intéressé, l'ODM a justement admis qu'il s'agissait d'une nouvelle demande et qu'il n'était pas possible en l'occurrence de faire application de l'art. 32 al. 2 let. e LAsi. La situation de fait invoquée à l'appui de cette nouvelle demande était en effet suffisamment différente de la première pour justifier une décision au fond. Dès lors et en application de la jurisprudence JICRA 2006 n° 20, cet office était tenu de procéder à une nouvelle audition de l'intéressé sur ses motifs d'asile en rapport avec la situation au Burundi. En rendant sa décision au mépris de l'art. 29 LAsi, l'ODM a par conscéquent violé le droit d'être entendu du recourant. En l'occurrence, il est cependant important de relever que l'intéressé, lors des auditions dans la cadre de la première procédure, s'est tout de même exprimé au sujet de sa jeunesse au Burundi - pays qu'il a quitté à l'âge de 14 ans - et des circonstances qui avaient poussé sa famille à fuir ce pays. De plus, par odonnance du 23 juin 2008, le Tribunal l'a invité a se prononcer sur la situation actuelle au Burundi, notamment les activités de son père et le lieu de résidence de celui-ci, lui donnant ainsi le droit de s'exprimer et de faire valoir ses observations. Partant, force est de constater que le Tribunal, par son ordonnance du 23 juin 2008, a permis à l'intéressé de clarifier une situation qui nécessitait d'être tant instruite qu'actualisée mais dont les principaux éléments, à savoir les risques encourus par l'intéressé en raison de son appartenance ethnique et de l'emprisonnement de son père au vu de l'engagement politique de ce dernier, étaient déjà connus sur la base du dossier de la première demande d'asile. Dès lors et malgré le fait que l'ODM n'a pas entendu le recourant lors de sa deuxième demande, il y a lieu de constater que le vice, qu'il n'y a pas lieu de qualifier de grave, a été guéri par l'autorité de recours, laquelle dispose de la pleine cognition. La cassassion de la décision et le renvoi à l'autorité inférieure pour nouvelle décision en raison de cette violation du droit d'être entendu, quand bien même l'attitude de l'ODM est criticable, consisterait dès lors en une vaine formalité et ne ferait ainsi que prolonger inutilement la procédure.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Selon la jurisprudence de la Commission et la doctrine (cf. JICRA 2000 n°9, consid. 5a p.78 ; 1998 n°4 consid. 5d p.27, 1998 n°18 consid. 9 p. 161s. ; 1997 n°10 p.73ss ; 1996 n° 18 p. 170ss ; n° 30 p. 292ss ; 1994 n° 5 p. 47 ; 1993 n° 11 p.67 et n° 21 p.134 ; Walter Kälin, Grundriss des Asylverfahrens, Basel/Francfort-sur-le Main 1990, p.142, 302 et 312 ; Samuel Werenfels, der Begriff des Flüchtlings im schweizerischen Asylrecht, Berne 1987, p.287), l'expression "craindre à juste titre une persécution" comprend un double aspect : subjectif et objectif. En effet, le seul fait qu'une personne se sente anxieuse et éprouve quelque crainte à retourner dans son pays d'origine (aspect subjectif) ne suffit pas. Une crainte subjective de persécution devient objectivement fondée si, au vu d'une situation politique déterminée, elle serait ressentie par une personne normalement douée de sensibilité et si elle repose sur des indices qui démontrent qu'elle encourt un danger imminent de persécutions futures (aspect objectif). Ces indices peuvent ressortir, par exemple, du contexte de vie familial du requérant, de son appartenance à un groupe social, politique ou racial ; de sa religion ou de sa nationalité, de ses expériences personnelles ou encore de persécutions déjà subies. Ils peuvent également consister dans une vulnérabilité particulière tenant à sa personne, voire dans des préjudices sérieux infligés à des proches (JICRA 1994 n° 5 op. cité ; n° 7 p. 132ss ; n° 24 p. 177ss ; 1993 n° 39 p. 280ss). La crainte fondée de persécutions futures n'est en outre déterminante au sens de l'art. 3 LAsi que lorsque le requérant établit ou rend hautement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Il est rappelé que les motifs invoqués à l'appui du recours ne lient en aucun cas l'autorité de recours (art. 62 al. 4 PA).</w:t>
      </w:r>
    </w:p>
    <w:p>
      <w:r>
        <w:rPr>
          <w:b/>
        </w:rPr>
        <w:t>E. 4.1</w:t>
      </w:r>
    </w:p>
    <w:p>
      <w:r>
        <w:t>En l'espèce, s'agissant plus spécialement de la situation personnelle de l'intéressé et comme cela à déjà été brièvement abordé ci-dessus, il n'est plus question de le renvoyer au D._______ puisque, comme le relève l'ancien ODR dans sa décision du 19 août 2002, le visa nécessaire pour retourner dans ce pays est échu depuis longtemps et ne peut pas, au regard des informations figurant au dossier, être reconduit.</w:t>
      </w:r>
    </w:p>
    <w:p>
      <w:r>
        <w:rPr>
          <w:b/>
        </w:rPr>
        <w:t>E. 4.2</w:t>
      </w:r>
    </w:p>
    <w:p>
      <w:r>
        <w:t>Dans ces conditions, les rafles dont le recourant a fait l'objet au D._______, au même titre que d'autres de ses concitoyens, n'ont pas d'incidence sur l'issue de la présente cause. Les moyens de preuve produits relatifs à ce pays n'ont de ce fait aucune valeur probante.</w:t>
      </w:r>
    </w:p>
    <w:p>
      <w:r>
        <w:rPr>
          <w:b/>
        </w:rPr>
        <w:t>E. 4.3</w:t>
      </w:r>
    </w:p>
    <w:p>
      <w:r>
        <w:t>Pour déterminer la qualité de réfugié de l'intéressé, il convient dès lors de se pencher, dans un premier temps, sur les motifs qui l'ont amené à quitter son pays d'origine en 1995. Âgé à ce moment-là de 14 ans, le recourant a fui le Burundi avec sa mère ainsi que ses frères et soeurs en raison tant de son appartenance ethnique que de l'emprisonnement de son père au Burundi (cf. procès-verbal d'audition du 14 décembre 2001, question 7, page 4). Son père exerçait en effet une fonction dirigeante au sein du gouvernement burundais et la famille de ce dernier bénéficiait ainsi d'un train de vie supérieur à la moyenne (cf. procès-verbal d'audition du 14 décembre 2001, question 4, page 4 lorsque le recourant fait état d'une personne chargée de veiller à sa sécurité). A cette époque, la situation politique au Burundi était des plus tendue. En effet, comme cela ressort de JICRA 1998 n° 17 consid 4a, dès l'année 1993, une grave crise menant à des massacres entre les communautés des Hutus et des Tutsis a eu lieu. La population était alors composée d'environ 15% de Tutsis pour 85% de Hutus. Les postes gouvernementaux importants (l'administration, les forces de sécurité et la justice) étaient occupés par les Tutsis qui s'étaient servis après l'indépendance du pays. Lors des premières élections démocratiques de l'histoire de ce pays qui se sont déroulées en juin 1993, les Hutus (notamment le parti FORDEBU [dont le père du recourant faisait partie]) sont sortis vainqueurs et un des leurs a obtenu la présidence, fonction qu'il n'occupa que 4 mois avant de se faire assassiner par l'armée (composée de Tutsis). Cet événement engendra toute une série de massacres qui durèrent plusieurs années. Antérieurement à 1995, les Hutus ont continuellement essuyé des pogroms contre leur ethnie et le fait d'avoir perdu le pouvoir démocratiquement obtenu les a incités à s'en prendre aux Tutsis. De leur côté, ces derniers redoutaient de devenir les victimes d'un génocide semblable à celui survenu au Rwanda en 1994, si bien que même les forces de sécurité, composées majoritairement de Tutsis, se sont mêlées aux massacres, arguant vouloir faire taire la guerrilla des Hutus. La plupart du temps, il ne s'agissait cependant pas de tuer des militaires mais des victimes innocentes, soit des civils, des femmes et des enfants. Les victimes des Tutsis étaient souvent choisies au hasard mais les cibles privilégiées étaient les personnes faisant partie de l'élite hutu. Durant cette période, la justice était paralysée et ne fonctionnait plus selon les principes d'un État de droit. Cela a eu comme conséquence que les auteurs de ces massacres ne furent jamais inquiétés. Le peu de personnes qui furent arrêtées et jugées étaient des Hutus (la justice étant toujours dominée par les Tutsis). Compte tenu du jeune âge du recourant, de son staut social, de l'emprisonnement de son père et de la situation politique générale au Burundi lors de la fuite de sa famille en 1995, il y a lieu d'admettre qu'à cette période-là, le recourant était fondé de craindre à tout le moins des persécutions futures réfléchies (sur la notion de persécutions réfléchies cf. JICRA 2005 n° 21 et n° 7 ainsi que JICRA 1994 n° 5 p. 47s dont il n'y a pas lieu de s'écarter). En effet, il était directement visé par les persécutions des Tutsis, ceux-ci ayant pour but d'atteindre le père de l'intéressé qui, il faut le rappeler, était une personne haut placée du gouvernement et d'ethnie hutu, à l'instar du recourant. Cette volonté d'atteindre le père à travers le fils ressort du reste de l'audition de ce dernier (cf. procès-verbal d'audition du 10 octobre 2001, page 4).</w:t>
      </w:r>
    </w:p>
    <w:p>
      <w:r>
        <w:rPr>
          <w:b/>
        </w:rPr>
        <w:t>E. 4.4</w:t>
      </w:r>
    </w:p>
    <w:p>
      <w:r>
        <w:t>Cependant, la qualité de réfugié doit s'apprécier en fonction de la situation au moment de la décision en matière d'asile (JICRA 2005 n° 18 consid 5.7.1). Ce n'est dès lors qu'en admettant qu'aujourd'hui encore le recourant est fondé à invoquer une crainte fondée de futures persécutions que la qualité de réfugié peut lui être reconnue. Pour cette appréciation, il faut donc tenir compte de la situation au moment de la fuite, puis examiner si, comme ici, une crainte fondée de futures persécutions admise à ce moment-là est toujours actuelle au moment où est rendue la décision. Les modifications objectives de la situation dans le pays d'origine entre le moment de la fuite et la décision en matière d'asile doivent être considérées aussi bien en faveur qu'en défaveur du recourant.</w:t>
      </w:r>
    </w:p>
    <w:p>
      <w:r>
        <w:rPr>
          <w:b/>
        </w:rPr>
        <w:t>E. 4.4.1</w:t>
      </w:r>
    </w:p>
    <w:p>
      <w:r>
        <w:t>S'agissant de la situation générale actuelle au Burundi, il convient de constater que celle-ci s'est notablement améliorée depuis le dépôt du recours au mois de septembre 2002, contrairement à ce que l'intéressé tente de faire croire au Tribunal dans son courrier du 9 juillet 2008. En effet, le Tribunal, dans des arrêts du 17 septembre 2007 (E-3380/2006) et du 14 novembre 2007 (D-7678/2006), tous deux reprenant une décision de l'ancienne Commission du 14 novembre 2005 (JICRA 2006 n°5), a relevé que le Burundi a connu de longue date, mais surtout de 1993 à 1996, des troubles graves opposant la minorité tutsi, détentrice des postes à responsabilité, particulièrement dans l'armée, à la majorité hutu. Lors de la seconde présidence de Pierre Buyoya (1996-2003), les affrontements interethniques s'étaient poursuivis, la violence restant importante, tant du fait de l'armée que des groupes armés hutus. Le gouvernement et l'armée ont recouru, pour venir à bout des mouvements de guérilla hutus, à une politique de regroupement forcé des villageois dans des camps, où les conditions de vie étaient extrêmement difficiles. Dès 1999, des négociations de paix entre le gouvernement et les groupes d'opposition se sont engagées. Pierre Buyoya a finalement cédé son poste, le 30 avril 2003, au Hutu Domitien Ndayizeye. Un accord de paix a été signé en Afrique du Sud, le 8 octobre 2003, entre le gouvernement et les CNDD-FDD (Centre national de défense de la démocratie - Forces de défense de la démocratie), principal mouvement hutu. Ce dernier a signé l'accord de partage du pouvoir, du 6 août 2004, prévoyant l'allocation aux Hutus de 60% des postes militaires et administratifs (cf. le Monde diplomatique, octobre 2004). Aujourd'hui, l'intégration des anciens rebelles dans l'armée et la fonction publique est accomplie. Par ailleurs, le 1er novembre 2004, est entré en vigueur, à titre intérimaire, la nouvelle constitution, confirmée par un vote populaire du 28 février 2005. Une série de consultations électorales se sont déroulées durant l'été 2005. Le 4 juillet 2005, les CNDD-FDD ont obtenu la majorité aux élections parlementaires, et leur candidat, Pierre Nkurunziza, a été élu à la présidence, le 19 août suivant. Seules les forces du FNL (Front national de libération) ont continué la lutte et ont fait régner une certaine insécurité dans la province de Bujumbura-rural, avant de finalement signer un cessez-le-feu, le 7 septembre 2006. A ce jour, la situation politique au Burundi reste certes relativement instable (il existe toujours des conflits entre les CNDD-FDD et l'opposition, conflits qui se sont accrus depuis le succès électoral des CNDD-FDD). Il n'en demeure pas moins que les 19 et 26 mai 2008, des représentants du FNL et du gouvernement se sont mis d'accord pour respecter le cessez-le-feu signé le 7 septembre 2006. Partant, même si la conclusion d'un accord de paix définitif avec le gouvernement n'est pas garantie et qu'une reprise des hostilités ne peut être totalement exclue, l'appartenance ethnique à elle seule ne suffit plus actuellement pour admettre une crainte fondée de futures persécutions.</w:t>
      </w:r>
    </w:p>
    <w:p>
      <w:r>
        <w:rPr>
          <w:b/>
        </w:rPr>
        <w:t>E. 4.4.2</w:t>
      </w:r>
    </w:p>
    <w:p>
      <w:r>
        <w:t>Il convient dès lors d'examiner si dans les conditions actuelles régnant au Burundi, le recourant a, aujourd'hui encore, des raisons fondées de craindre des persécutions pour un motif prévu à l'art. 3 LAsi, soit en raison de son appartenance ethnique soit au vu de l'engagement de son père. S'agissant d'abord des risques encourus par l'intéressé en raison de son père, il sied de relever sa réponse du 9 juillet 2008 donnée à l'ordonnance du Tribunal du 23 juin 2008. Il y fait part notamment du fait que son père, sa mère ainsi que deux soeurs et un frère ont décidé de retourner au Burundi où ils résident toujours. Il en ressort également que son père n'est plus actif politiquement et ne fait plus partie d'aucun parti politique ni n'assume de fonction au sein du gouvernement. Dans ces conditions, il y a lieu d'admettre qu'en particulier la persécution réfléchie à laquelle le recourant et sa famille étaient exposés au moment de la fuite en 1995 n'est plus d'actualité. En effet, le fait que son père soit retournée au Burundi démontre qu'il n'existe plus de danger objectif pour le recourant en raison de l'engagement de ce dernier. S'agissant ensuite des risques encourus par le recourant en raison de son appartenance ethnique, il convient, au vu de ce qui a été développé en rapport avec la situation générale au Burundi sous le considérant 4.4.1, de constater qu'actuellement, même si la situation reste tendue entre les communautés hutu et tutsi, les représentants du gouvernement et des FNL ont décidé de respecter l'accord de cessez-le-feu. De ce fait, il n'existe à ce jour, aucune situation permettant d'admettre que la seule appartenance ethnique justifie la reconnaissance de futures persécutions. De plus, le fait qu'une majorité de la famille de l'intéressé est retournée au pays démontre également qu'il n'existe actuellement pas un risque de persécution systématique de tous les habitants d'ethnie hutu au Burundi. Certes, le recourant avance, dans son courrier du 9 juillet 2008, qu'il règne au Burundi une situation de violence généralisée. Il ne s'agit-là que d'une simple affirmation non étayée et qui plus est, même si la situation sur place devait être telle que décrite, n'est pas constitutive, à elle seule, d'une persécution ciblée pour un motif prévu par l'art. 3 LAsi.</w:t>
      </w:r>
    </w:p>
    <w:p>
      <w:r>
        <w:rPr>
          <w:b/>
        </w:rPr>
        <w:t>E. 5</w:t>
      </w:r>
    </w:p>
    <w:p>
      <w:r>
        <w:t>Au vu de ce qui précède, il n'est objectivement pas possible d'admettre qu'aujourd'hui encore les craintes avancées par le recourant à l'appui de sa deuxième demande d'asile sont fondées. Il y a en conséquence lieu de rejeter le recours de l'intéressé en ce qui concerne tant la reconnaissance du statut de réfugié que l'octroi de l'asile.</w:t>
      </w:r>
    </w:p>
    <w:p>
      <w:r>
        <w:rPr>
          <w:b/>
        </w:rPr>
        <w:t>E. 6.1</w:t>
      </w:r>
    </w:p>
    <w:p>
      <w:r>
        <w:t>Lorsqu'il rejette la demande d'asile ou qu'il refuse d'entrer en matière à ce sujet, l'ODM prononce, en règle générale, le renvoi de suisse et en ordonne l'exécution ; il tient compte du principe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6.2</w:t>
      </w:r>
    </w:p>
    <w:p>
      <w:r>
        <w:t>Aucune exception à la règle générale du renvoi n'étant en l'occurrence réalisée, le Tribunal est tenu, de par la loi, de confirmer cette mesure.</w:t>
      </w:r>
    </w:p>
    <w:p>
      <w:r>
        <w:rPr>
          <w:b/>
        </w:rPr>
        <w:t>E. 7</w:t>
      </w:r>
    </w:p>
    <w:p>
      <w:r>
        <w:t>Quant à la question de son exécution, elle n'a en revanche pas à être tranchée. Dans sa décision du 19 août 2002, l'ODR a en effet considéré, au vu de l'ensemble des circonstances et notamment de la situation au Burundi, que cette mesure n'était pas raisonnablement exigible. Fort de ce constat, il a donc prononcé l'admission provisoire de l'intéressé.</w:t>
      </w:r>
    </w:p>
    <w:p>
      <w:r>
        <w:rPr>
          <w:b/>
        </w:rPr>
        <w:t>E. 8</w:t>
      </w:r>
    </w:p>
    <w:p>
      <w:r>
        <w:t>Dans la mesure où la demande d'assistance judiciaire partielle déposée par l'intéressé le 16 septembre 2002 doit être examinée au vu des faits existant au moment de son dépôt, il n'est manifestement pas possible de considérer que le recours était, à ce moment-là, d'emblée voué à l'échec. Il y a dès lors lieu d'admettre la demande d'assistance judiciaire partielle (art. 65 al. 1 PA et art. 6 let. b du règlement du 21 février 2008 concernant les frais, dépens et indemnités fixés par le Tribunal administratif fédéral [FITAF, RS 173.320.2]) et, partant, de statuer sans frais.</w:t>
      </w:r>
    </w:p>
    <w:p>
      <w:r>
        <w:rPr>
          <w:b/>
        </w:rPr>
        <w:t>E. 9</w:t>
      </w:r>
    </w:p>
    <w:p>
      <w:r>
        <w:t>Le Tribunal fixe les dépens d'office, en l'absence même de toute conclusion ou demande en ce sens, et sur la base du dossier, si la partie qui a droit à des dépens ne lui a pas d'emblée fait parvenir un décompte avant le prononcé (art. 14 FITAF). En l'espèce, le Tribunal constate que le recours a été rejeté bien que l'ODM ait violé le droit d'être entendu de l'intéressé (cf. consid. 5.). Dans la mesure toutefois, où ce vice de procédure a été examiné en application de la maxime d'office, la partie ne l'ayant pas fait valoir à l'appui de son recours, il n'y a pas lieu d'allouer de dépens au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