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D-7107/2017 vom 18. Januar 2018</w:t>
      </w:r>
    </w:p>
    <w:p>
      <w:r>
        <w:t>Bundesverwaltungsgericht, 2018-01-18, DE</w:t>
      </w:r>
    </w:p>
    <w:p>
      <w:r>
        <w:rPr>
          <w:b/>
        </w:rPr>
        <w:t xml:space="preserve">Quelle: </w:t>
      </w:r>
      <w:r>
        <w:t>https://mcp.opencaselaw.ch/entscheid/bvger_D-7107_2017</w:t>
      </w:r>
    </w:p>
    <w:p>
      <w:r>
        <w:t>FR: TAF D-7107/2017 du 18 janvier 2018</w:t>
      </w:r>
    </w:p>
    <w:p>
      <w:r>
        <w:t>IT: TAF D-7107/2017 del 18 gennaio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 wie nachfolgend ausgeführt - als offensichtlich unbegründet und ist im Verfahren einzelrichterlicher Zuständigkeit mit Zustimmung eines zweiten Richters beziehungsweise einer zweiten Richterin (Art. 111 Bst. e AsylG), ohne Weiterungen und mit summarischer Urteilsbegründung zu behandeln (Art. 111a Abs. 1 und 2 AsylG).</w:t>
      </w:r>
    </w:p>
    <w:p>
      <w:r>
        <w:rPr>
          <w:b/>
        </w:rPr>
        <w:t>E. 4</w:t>
      </w:r>
    </w:p>
    <w:p>
      <w:r>
        <w:t>Gemäss Art. 55 Abs. 1 VwVG kommt einer Beschwerde von Gesetzes wegen aufschiebende Wirkung zu. Die Vorinstanz hat die aufschiebende Wirkung in der angefochtenen Verfügung nicht entzogen (vgl. Art. 55 Abs. 2 VwVG), weshalb das Begehren um Wiederherstellung der aufschiebenden Wirkung der Beschwerde gegenstandslos ist.</w:t>
      </w:r>
    </w:p>
    <w:p>
      <w:r>
        <w:rPr>
          <w:b/>
        </w:rPr>
        <w:t>E. 5</w:t>
      </w:r>
    </w:p>
    <w:p>
      <w:r>
        <w:t>Die in der Beschwerde erhobene Rüge, das SEM verletze das rechtliche Gehör, indem es die Asylrelevanz der Vorbringen nicht prüfe, geht fehl. Der Beschwerdeführer verkennt dabei, dass die Voraussetzung der Asylrelevanz gemäss Art. 3 AsylG kumulativ zur Voraussetzung der Glaubhaftmachung gemäss Art. 7 AsylG steht. Ist eine der Voraussetzungen nicht gegeben, erübrigt sich die Prüfung der anderen. Vorliegend kam das SEM zutreffend zum Schluss, dass die Vorbringen nicht glaubhaft sind, deswegen verzichtete es berechtigterweise auf eine Prüfung der Asylrelevanz. Hierbei handelt es sich nicht um einen Aspekt des rechtlichen Gehörs, sondern vielmehr um eine Frage der materiellen Prüfung. Eine Aufhebung der angefochtenen Verfügung infolge Verletzung des rechtlichen Gehörs fällt demnach nicht in Betracht.</w:t>
      </w:r>
    </w:p>
    <w:p>
      <w:r>
        <w:rPr>
          <w:b/>
        </w:rPr>
        <w:t>E. 6.1</w:t>
      </w:r>
    </w:p>
    <w:p>
      <w:r>
        <w:t>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sowie BVGE 2012/5 E. 2.2)</w:t>
      </w:r>
    </w:p>
    <w:p>
      <w:r>
        <w:rPr>
          <w:b/>
        </w:rPr>
        <w:t>E. 7.1</w:t>
      </w:r>
    </w:p>
    <w:p>
      <w:r>
        <w:t>Das SEM führte zur Begründung des Asylentscheids aus, der Beschwerdeführer habe nur unzureichende Angaben zu seiner angeblichen Herkunftsregion gemacht. Fragen nach geographischen und sozialen Gegebenheiten habe er nicht oder nur sehr rudimentär beantwortet. Seine Antworten zum Leben und Alltag als Mitglied eines Minderheitenclans in seinem Heimatort seien wiederholt ausweichend und in krasser Weise gehaltlos gewesen. Auch auf Vertiefungsfragen hin seien seine Schilderungen ausnahmslos substanzlos geblieben. Er sei beispielsweise nicht in der Lage gewesen, genaue Angaben darüber zu machen, wie viele Familien in seinem Dorf zu einem Minderheitenclan gehört hätten. Auch habe er nicht substantiiert beschreiben können, wie das Verhältnis zwischen Minderheits- und Mehrheitsclan konkret ausgesehen habe. Auffallend sei, dass seine Schilderungen zu keinem Zeitpunkt persönliche Betroffenheit hätten erkennen lassen. Die geltend gemachten Nachteile der Minderheitsclans habe er nur allgemein und oberflächlich beschrieben, ohne dass diese in einen zeitlichen oder räumlichen Kontext seines Alltagslebens eingebettet worden seien. Auch seine Schilderungen bezüglich seiner Ausreise aus Somalia seien von einer frappanten Substanzlosigkeit gekennzeichnet. Es könne selbst von jemandem mit geringen Ortskenntnissen erwartet werden, dass er die wesentlichen Details einer mehrtägigen Reise beziehungsweise deren Verlauf auf Nachfrage hin schildern könne. Es müsse davon ausgegangen werden, dass nie eine entsprechende Ausreise aus Somalia stattgefunden habe und er seine wahren Lebensumstände beziehungsweise seine Herkunft zu verschleiern versuche. Diese Einschätzung werde durch widersprüchliche Angaben zu anderen Aspekten seiner Lebensumstände - so zu seinen Altersangaben im Zeitpunkt des Ablebens seiner Mutter oder der Aufnahme einer Arbeitstätigkeit - bestätigt. Auf diese Ungereimtheiten angesprochen, sei es ihm nicht gelungen, die Widersprüche aufzulösen oder plausibel zu erklären. Somit stehe fest, dass er die Behörden über seine Identität getäuscht habe, weshalb seine Nationalität von Somalia auf "Staat unbekannt" geändert würde. Bereits diese Feststellung entziehe den geltend gemachten Asylgründen jegliche Grundlage. Ungeachtet dessen seien die Schilderungen seiner Asylgründe in solch krasser und offensichtlicher Weise widersprüchlich, dass deren Wahrheitsgehalt grundsätzlich bezweifelt werden müsse. So habe er zu sämtlichen zentralen Aspekten seines Vorbringens - so zur Täterschaft, zum Tatzeitpunkt und -ort wie auch zum Ausgang des Übergriffs - einander widersprechende Aussagen gemacht. Seine Ausführungen seien damit als nicht glaubhaft zu beurteilen.</w:t>
      </w:r>
    </w:p>
    <w:p>
      <w:r>
        <w:rPr>
          <w:b/>
        </w:rPr>
        <w:t>E. 7.2</w:t>
      </w:r>
    </w:p>
    <w:p>
      <w:r>
        <w:t>In seiner Rechtsmitteleingabe entgegnete der Beschwerdeführer, er habe seinen Heimatort bis zu seiner Flucht im Mai 2015 nie verlassen und - abgesehen von der Koranschule - keine Schule besucht. Es erstaune daher nicht, dass er zu umliegenden Dörfern beziehungsweise Ortschaften nicht detailliert Auskunft erteilen könne, da er diese nur vom Hörensagen kenne. Betreffend die Fragen zu Alltagssituationen habe er - wie aus dem Protokoll hervorgehe - Verständnisprobleme gehabt, welche sich nicht nachteilig auf die Glaubhaftigkeit seiner Aussagen auswirken dürften. Im Übrigen habe sich die Flucht bereits vor knapp drei Jahren abgespielt. Es tue der Glaubhaftigkeit keinen Abbruch, wenn er nach einer derart langen Zeit nicht mehr jedes Detail dieser traumatisierenden Flucht nennen könne. Insgesamt seien seine Aussagen glaubhaft. Seine Vorbringen seien ausserdem asylrelevant. Der Umstand, dass sein Vater durch Mitglieder des Mehrheitsclans getötet worden und er selbst durch dieselben Täter im April 2014 Opfer eines Gewaltverbrechens geworden sei, zeige deutlich, dass seine Angst vor Verfolgung begründet sei. Es sei offensichtlich, dass die Täter eine Blutrache seinerseits befürchten würden und ihn deshalb aus der Welt schaffen wollten.</w:t>
      </w:r>
    </w:p>
    <w:p>
      <w:r>
        <w:rPr>
          <w:b/>
        </w:rPr>
        <w:t>E. 8.1</w:t>
      </w:r>
    </w:p>
    <w:p>
      <w:r>
        <w:t>Der Beschwerdeführer hält an seiner somalischen Staatsangehörigkeit sowie am Wahrheitsgehalt seiner Vorbringen fest und rügt damit sinngemäss, die Vorinstanz habe den Massstab des Glaubhaftmachens nicht richtig angewendet, mithin Bundesrecht verletzt.</w:t>
      </w:r>
    </w:p>
    <w:p>
      <w:r>
        <w:rPr>
          <w:b/>
        </w:rPr>
        <w:t>E. 8.2</w:t>
      </w:r>
    </w:p>
    <w:p>
      <w:r>
        <w:t>Soweit der Beschwerdeführer im Zusammenhang mit Fragen zu konkreten Alltagssituationen Verständnisprobleme geltend macht, ist dem Protokollverlauf der BzP und der Anhörung zu entnehmen, dass gewisse Fragen wiederholt oder Nachfragen gestellt worden sind. Ein solches Vorgehen ist indessen nicht unüblich und zeigt gerade, dass dem Beschwerdeführer die Gelegenheit geboten wurde, allfällige Unklarheiten durch Wiederholen einer Frage, Nachhaken und Rückfragen (zur Veranschaulichung SEM-Akte A20/18, F30-31) möglichst auszuräumen. Auf Fragen, ob er etwas zu ergänzen habe, wiederholte er allerdings bloss bereits Gesagtes (beispielweise SEM-Akte A20/18, F59). Aus dem Protokollverlauf entsteht auch nicht der Eindruck, dass der Beschwerdeführer nicht hätte sagen können, was er wollte. Zudem gab er in beiden Befragungen an, den jeweils eingesetzten Dolmetscher gut verstanden zu haben (SEM-Akte A5/11, h und SEM-Akte A20/18, F1) und bestätigte die Richtigkeit und Vollständigkeit der Protokolle nach Rückübersetzung unterschriftlich. Schliesslich hat auch die Hilfswerkvertretung (HWV) keine Einwände gegen die Anhörung vorgebracht (SEM-Akte A20/18, Unterschriftenblatt der HWV). Vor diesem Hintergrund erweisen sich die Einwände in der Beschwerde, wonach die Widersprüche teilweise durch Verständnisprobleme zustande gekommen seien, als unbehelflich. Die Vorinstanz hat folglich zu Recht auf die protokollierten Aussagen des Beschwerdeführers abgestellt.</w:t>
      </w:r>
    </w:p>
    <w:p>
      <w:r>
        <w:rPr>
          <w:b/>
        </w:rPr>
        <w:t>E. 8.3</w:t>
      </w:r>
    </w:p>
    <w:p>
      <w:r>
        <w:t>Der Beschwerdeführer vermag sodann seine fehlenden geografischen Kenntnisse und detailarmen Aussagen weder mit einem langen Zeitablauf seit der Flucht noch mit einer angeblich fehlenden Schulbildung zu erklären. Es wird nicht verlangt, dass sich ein Asylsuchender an alle Details erinnert. Die vorliegenden Aussagen sind aber so rudimentär ausgefallen, dass sie auch unter Berücksichtigung von nachvollziehbaren Gedächtnislücken nicht geglaubt werden können. Eine Flucht ist tatsächlich ein traumatisierendes Erlebnis, umso mehr wäre eine gewisse Erzähldichte, welche im Übrigen keine Schulbildung voraussetzt, zu erwarten gewesen.</w:t>
      </w:r>
    </w:p>
    <w:p>
      <w:r>
        <w:rPr>
          <w:b/>
        </w:rPr>
        <w:t>E. 8.4</w:t>
      </w:r>
    </w:p>
    <w:p>
      <w:r>
        <w:t>Eine weitergehende Auseinandersetzung mit den vorinstanzlichen Erwägungen fehlt in der Rechtsmittelschrift. Allein mit dem Festhalten an der Richtigkeit der Aussagen bei der Anhörung vermag der Beschwerdeführer seine widersprüchlichen Angaben, so auch zu den zentralen Aspekten seines Asylvorbringens (Täterschaft, Tatzeitpunkt, Tatort, Geschehen des Übergriffs) nicht aufzulösen. Das Bundesverwaltungsgericht stellt daher in Stützung der überzeugenden vorinstanzlichen Erkenntnisse fest, dass der Beschwerdeführer offensichtlich seine Mitwirkungspflicht verletzt hat und die von ihm geltend gemachte Herkunft, Staatsangehörigkeit sowie die Verfolgungsvorbringen den Anforderungen von Art. 7 AsylG an die Glaubhaftmachung nicht genügen, weshalb er die Flüchtlingseigenschaft nicht erfüllt. Auf die Erwägungen des SEM kann zur Vermeidung von Wiederholungen verwiesen werden. Die dortigen Erkenntnisse zeichnen sich durch eine umfassende Aktenabstützung aus. Der Inhalt der Beschwerde drängt keine andere Betrachtungsweise auf und vermag insbesondere weder die erkannten Substanzdefizite, Widersprüche und Ungereimtheiten stichhaltig zu entkräften noch die festgestellte Missachtung der Mitwirkungspflicht hinsichtlich der Identitätsangaben anders zu beleuchten. Die Einwände richten sich nur partiell gegen die vorinstanzlichen Erwägungen und beinhalten weitgehend blosse Gegenbehauptungen, Wiederholungen und nicht stichhaltige Erklärungsversuche. Das SEM hat angesichts des Erwogenen zutreffend auf eine Prüfung der Frage nach der flüchtlingsrechtlichen Beachtlichkeit der Asylvorbringen verzichtet.</w:t>
      </w:r>
    </w:p>
    <w:p>
      <w:r>
        <w:rPr>
          <w:b/>
        </w:rPr>
        <w:t>E. 8.5</w:t>
      </w:r>
    </w:p>
    <w:p>
      <w:r>
        <w:t>Aufgrund des Gesagten ist festzuhalten, dass das SEM das Bestehen einer Verfolgungssituation des Beschwerdeführers und mithin dessen behaupteten Ansprüche auf Feststellung der Flüchtlingseigenschaft und auf Gewährung des Asyls zu Recht verneint hat.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Die Vorinstanz hat in der angefochtenen Verfügung zutreffend erkannt, dass der in Art. 5 AsylG verankerte Grundsatz der Nichtrückschiebung mangels Erfüllung der Flüchtlingseigenschaft keine Anwendung findet und keine anderweitigen völkerrechtlichen Vollzugshindernisse erkennbar sind. Eine weitergehende Prüfung von Vollzugshindernissen erübrigt sich angesichts des Umstandes, dass der Beschwerdeführer der ihm obliegenden und zumutbaren Mitwirkungspflicht hinsichtlich Herkunft, Staatsangehörigkeit und Identität nicht nachzukommen gewillt war und ist. Es kann diesbezüglich auf die Erwägungen der Vorinstanz (E. III) verwiesen werden. Weitere Ausführungen erübrigen sich.</w:t>
      </w:r>
    </w:p>
    <w:p>
      <w:r>
        <w:rPr>
          <w:b/>
        </w:rPr>
        <w:t>E. 10.3</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Es besteht kein Anlass, die Sache zur Neubeurteilung an die Vorinstanz zurückzuweisen. Die Beschwerde ist abzuweisen.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Prozessführung (vgl. Art. 65 Abs. 1 VwVG) und um Beiordnung eines amtlichen Rechtsbeistandes (vgl. Art. 110a AsylG) sind unbesehen einer allfälligen Mittellosigkeit abzuweisen, da die Beschwerde gemäss den vorstehenden Erwägungen als aussichtslos zu bezeichnen ist und es daher an einer gesetzlichen Voraussetzung zur Gewährung der unentgeltlichen Prozessführung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